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87" w:rsidRPr="000B114C" w:rsidRDefault="00E95287" w:rsidP="00FE6D15">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E95287" w:rsidRPr="000B114C" w:rsidRDefault="00E95287" w:rsidP="00FE6D15">
      <w:pPr>
        <w:spacing w:after="0" w:line="240" w:lineRule="auto"/>
        <w:jc w:val="right"/>
        <w:rPr>
          <w:rFonts w:ascii="Times New Roman" w:hAnsi="Times New Roman" w:cs="Times New Roman"/>
          <w:sz w:val="24"/>
          <w:szCs w:val="24"/>
        </w:rPr>
      </w:pPr>
    </w:p>
    <w:p w:rsidR="00E95287" w:rsidRPr="000B114C" w:rsidRDefault="00E95287" w:rsidP="00FE6D15">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E95287" w:rsidRPr="000B114C" w:rsidRDefault="00E95287" w:rsidP="00FE6D15">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 депутатов</w:t>
      </w:r>
      <w:r w:rsidRPr="000B114C">
        <w:rPr>
          <w:rFonts w:ascii="Times New Roman" w:hAnsi="Times New Roman" w:cs="Times New Roman"/>
          <w:sz w:val="24"/>
          <w:szCs w:val="24"/>
        </w:rPr>
        <w:br/>
        <w:t>муниципального образования</w:t>
      </w:r>
    </w:p>
    <w:p w:rsidR="00E95287" w:rsidRPr="000B114C" w:rsidRDefault="00E95287" w:rsidP="00FE6D15">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Холмогорский муниципальный район</w:t>
      </w:r>
      <w:r w:rsidRPr="000B114C">
        <w:rPr>
          <w:rFonts w:ascii="Times New Roman" w:hAnsi="Times New Roman" w:cs="Times New Roman"/>
          <w:sz w:val="24"/>
          <w:szCs w:val="24"/>
        </w:rPr>
        <w:t>»</w:t>
      </w:r>
    </w:p>
    <w:p w:rsidR="00E95287" w:rsidRPr="000B114C" w:rsidRDefault="00E95287" w:rsidP="00FE6D15">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сентября</w:t>
      </w:r>
      <w:r w:rsidRPr="000B114C">
        <w:rPr>
          <w:rFonts w:ascii="Times New Roman" w:hAnsi="Times New Roman" w:cs="Times New Roman"/>
          <w:sz w:val="24"/>
          <w:szCs w:val="24"/>
        </w:rPr>
        <w:t xml:space="preserve"> 2017 года №  __</w:t>
      </w:r>
      <w:r>
        <w:rPr>
          <w:rFonts w:ascii="Times New Roman" w:hAnsi="Times New Roman" w:cs="Times New Roman"/>
          <w:sz w:val="24"/>
          <w:szCs w:val="24"/>
        </w:rPr>
        <w:t>___</w:t>
      </w:r>
      <w:r w:rsidRPr="000B114C">
        <w:rPr>
          <w:rFonts w:ascii="Times New Roman" w:hAnsi="Times New Roman" w:cs="Times New Roman"/>
          <w:sz w:val="24"/>
          <w:szCs w:val="24"/>
        </w:rPr>
        <w:t>_</w:t>
      </w:r>
    </w:p>
    <w:p w:rsidR="00E95287" w:rsidRPr="000B114C" w:rsidRDefault="00E95287" w:rsidP="00FE6D15">
      <w:pPr>
        <w:ind w:firstLine="567"/>
        <w:jc w:val="both"/>
        <w:rPr>
          <w:rFonts w:ascii="Times New Roman" w:hAnsi="Times New Roman" w:cs="Times New Roman"/>
          <w:sz w:val="24"/>
          <w:szCs w:val="24"/>
        </w:rPr>
      </w:pPr>
    </w:p>
    <w:p w:rsidR="00E95287" w:rsidRPr="000B114C" w:rsidRDefault="00E95287" w:rsidP="00F8452C">
      <w:pPr>
        <w:ind w:left="550"/>
        <w:jc w:val="both"/>
        <w:rPr>
          <w:rFonts w:ascii="Times New Roman" w:hAnsi="Times New Roman" w:cs="Times New Roman"/>
          <w:sz w:val="24"/>
          <w:szCs w:val="24"/>
        </w:rPr>
      </w:pPr>
    </w:p>
    <w:p w:rsidR="00E95287" w:rsidRPr="000B114C" w:rsidRDefault="00E95287" w:rsidP="00722BCA">
      <w:pPr>
        <w:ind w:firstLine="567"/>
        <w:jc w:val="both"/>
        <w:rPr>
          <w:rFonts w:ascii="Times New Roman" w:hAnsi="Times New Roman" w:cs="Times New Roman"/>
          <w:sz w:val="24"/>
          <w:szCs w:val="24"/>
        </w:rPr>
      </w:pPr>
    </w:p>
    <w:p w:rsidR="00E95287" w:rsidRPr="000B114C" w:rsidRDefault="00E95287" w:rsidP="00722BCA">
      <w:pPr>
        <w:ind w:firstLine="567"/>
        <w:jc w:val="both"/>
        <w:rPr>
          <w:rFonts w:ascii="Times New Roman" w:hAnsi="Times New Roman" w:cs="Times New Roman"/>
          <w:sz w:val="24"/>
          <w:szCs w:val="24"/>
        </w:rPr>
      </w:pPr>
    </w:p>
    <w:p w:rsidR="00E95287" w:rsidRPr="000B114C" w:rsidRDefault="00E95287" w:rsidP="00722BCA">
      <w:pPr>
        <w:jc w:val="center"/>
        <w:rPr>
          <w:rFonts w:ascii="Times New Roman" w:hAnsi="Times New Roman" w:cs="Times New Roman"/>
          <w:sz w:val="24"/>
          <w:szCs w:val="24"/>
        </w:rPr>
      </w:pPr>
    </w:p>
    <w:p w:rsidR="00E95287" w:rsidRPr="000B114C" w:rsidRDefault="00E95287" w:rsidP="00722BCA">
      <w:pPr>
        <w:jc w:val="center"/>
        <w:rPr>
          <w:rFonts w:ascii="Times New Roman" w:hAnsi="Times New Roman" w:cs="Times New Roman"/>
          <w:sz w:val="24"/>
          <w:szCs w:val="24"/>
        </w:rPr>
      </w:pPr>
    </w:p>
    <w:p w:rsidR="00E95287" w:rsidRPr="000B114C" w:rsidRDefault="00E95287" w:rsidP="00722BCA">
      <w:pPr>
        <w:pStyle w:val="Title"/>
        <w:rPr>
          <w:rFonts w:ascii="Times New Roman" w:hAnsi="Times New Roman" w:cs="Times New Roman"/>
          <w:sz w:val="24"/>
          <w:szCs w:val="24"/>
        </w:rPr>
      </w:pPr>
      <w:r>
        <w:rPr>
          <w:rFonts w:ascii="Times New Roman" w:hAnsi="Times New Roman" w:cs="Times New Roman"/>
          <w:sz w:val="24"/>
          <w:szCs w:val="24"/>
        </w:rPr>
        <w:t>Местные н</w:t>
      </w:r>
      <w:r w:rsidRPr="000B114C">
        <w:rPr>
          <w:rFonts w:ascii="Times New Roman" w:hAnsi="Times New Roman" w:cs="Times New Roman"/>
          <w:sz w:val="24"/>
          <w:szCs w:val="24"/>
        </w:rPr>
        <w:t>ормативы градостроительного проектирования</w:t>
      </w:r>
    </w:p>
    <w:p w:rsidR="00E95287" w:rsidRPr="000B114C" w:rsidRDefault="00E95287" w:rsidP="00722BCA">
      <w:pPr>
        <w:pStyle w:val="Subtitle"/>
        <w:rPr>
          <w:rFonts w:ascii="Times New Roman" w:hAnsi="Times New Roman" w:cs="Times New Roman"/>
        </w:rPr>
      </w:pPr>
      <w:r>
        <w:rPr>
          <w:rFonts w:ascii="Times New Roman" w:hAnsi="Times New Roman" w:cs="Times New Roman"/>
        </w:rPr>
        <w:t>муниципального образования «Койдокурское</w:t>
      </w:r>
      <w:r w:rsidRPr="000B114C">
        <w:rPr>
          <w:rFonts w:ascii="Times New Roman" w:hAnsi="Times New Roman" w:cs="Times New Roman"/>
        </w:rPr>
        <w:t>»</w:t>
      </w:r>
    </w:p>
    <w:p w:rsidR="00E95287" w:rsidRPr="000B114C" w:rsidRDefault="00E95287" w:rsidP="00722BCA">
      <w:pPr>
        <w:pStyle w:val="Subtitle"/>
        <w:rPr>
          <w:rFonts w:ascii="Times New Roman" w:hAnsi="Times New Roman" w:cs="Times New Roman"/>
        </w:rPr>
      </w:pPr>
      <w:r>
        <w:rPr>
          <w:rFonts w:ascii="Times New Roman" w:hAnsi="Times New Roman" w:cs="Times New Roman"/>
        </w:rPr>
        <w:t>Холмогорского</w:t>
      </w:r>
      <w:r w:rsidRPr="000B114C">
        <w:rPr>
          <w:rFonts w:ascii="Times New Roman" w:hAnsi="Times New Roman" w:cs="Times New Roman"/>
        </w:rPr>
        <w:t xml:space="preserve"> муниципального района</w:t>
      </w:r>
    </w:p>
    <w:p w:rsidR="00E95287" w:rsidRPr="000B114C" w:rsidRDefault="00E95287"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E95287" w:rsidRDefault="00E95287">
      <w:pPr>
        <w:rPr>
          <w:b/>
          <w:bCs/>
          <w:lang w:eastAsia="ru-RU"/>
        </w:rPr>
      </w:pPr>
      <w:r>
        <w:br w:type="page"/>
      </w:r>
    </w:p>
    <w:p w:rsidR="00E95287" w:rsidRPr="00722BCA" w:rsidRDefault="00E95287">
      <w:pPr>
        <w:pStyle w:val="ConsPlusTitle"/>
        <w:jc w:val="center"/>
        <w:rPr>
          <w:rFonts w:ascii="Times New Roman" w:hAnsi="Times New Roman" w:cs="Times New Roman"/>
        </w:rPr>
      </w:pPr>
      <w:r>
        <w:rPr>
          <w:rFonts w:ascii="Times New Roman" w:hAnsi="Times New Roman" w:cs="Times New Roman"/>
        </w:rPr>
        <w:t xml:space="preserve">МЕСТНЫЕ </w:t>
      </w:r>
      <w:r w:rsidRPr="00722BCA">
        <w:rPr>
          <w:rFonts w:ascii="Times New Roman" w:hAnsi="Times New Roman" w:cs="Times New Roman"/>
        </w:rPr>
        <w:t>НОРМАТИВЫ</w:t>
      </w:r>
    </w:p>
    <w:p w:rsidR="00E95287" w:rsidRPr="00722BCA" w:rsidRDefault="00E95287">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Pr>
          <w:rFonts w:ascii="Times New Roman" w:hAnsi="Times New Roman" w:cs="Times New Roman"/>
        </w:rPr>
        <w:t>МУНИЦИПАЛЬНОГООБРАЗОВАНИЯ «КОЙДОКУРСКОЕ</w:t>
      </w:r>
      <w:r w:rsidRPr="00722BCA">
        <w:rPr>
          <w:rFonts w:ascii="Times New Roman" w:hAnsi="Times New Roman" w:cs="Times New Roman"/>
        </w:rPr>
        <w:t>»</w:t>
      </w:r>
      <w:r>
        <w:rPr>
          <w:rFonts w:ascii="Times New Roman" w:hAnsi="Times New Roman" w:cs="Times New Roman"/>
        </w:rPr>
        <w:t xml:space="preserve"> ХОЛМОГОРСКОГО</w:t>
      </w:r>
      <w:r w:rsidRPr="00722BCA">
        <w:rPr>
          <w:rFonts w:ascii="Times New Roman" w:hAnsi="Times New Roman" w:cs="Times New Roman"/>
        </w:rPr>
        <w:t xml:space="preserve"> МУНИЦИПАЛЬНОГО РАЙОНА АРХАНГЕЛЬСКОЙ ОБЛАСТИ</w:t>
      </w:r>
    </w:p>
    <w:p w:rsidR="00E95287" w:rsidRPr="00722BCA" w:rsidRDefault="00E95287">
      <w:pPr>
        <w:pStyle w:val="ConsPlusNormal"/>
        <w:rPr>
          <w:rFonts w:ascii="Times New Roman" w:hAnsi="Times New Roman" w:cs="Times New Roman"/>
        </w:rPr>
      </w:pPr>
    </w:p>
    <w:p w:rsidR="00E95287" w:rsidRPr="00722BCA" w:rsidRDefault="00E95287">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E95287" w:rsidRPr="00722BCA" w:rsidRDefault="00E95287">
      <w:pPr>
        <w:pStyle w:val="ConsPlusNormal"/>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Местные н</w:t>
      </w:r>
      <w:r w:rsidRPr="00722BCA">
        <w:rPr>
          <w:rFonts w:ascii="Times New Roman" w:hAnsi="Times New Roman" w:cs="Times New Roman"/>
        </w:rPr>
        <w:t xml:space="preserve">ормативы градостроительного проектирования </w:t>
      </w:r>
      <w:r>
        <w:rPr>
          <w:rFonts w:ascii="Times New Roman" w:hAnsi="Times New Roman" w:cs="Times New Roman"/>
        </w:rPr>
        <w:t>МО «Койдокурское» Холмогорского</w:t>
      </w:r>
      <w:r w:rsidRPr="00722BCA">
        <w:rPr>
          <w:rFonts w:ascii="Times New Roman" w:hAnsi="Times New Roman" w:cs="Times New Roman"/>
        </w:rPr>
        <w:t xml:space="preserve"> муниципального района Архангельской области разработаны на основании </w:t>
      </w:r>
      <w:r>
        <w:rPr>
          <w:rFonts w:ascii="Times New Roman" w:hAnsi="Times New Roman" w:cs="Times New Roman"/>
        </w:rPr>
        <w:t xml:space="preserve">постановления главы муниципального образования </w:t>
      </w:r>
      <w:r w:rsidRPr="00722BCA">
        <w:rPr>
          <w:rFonts w:ascii="Times New Roman" w:hAnsi="Times New Roman" w:cs="Times New Roman"/>
        </w:rPr>
        <w:t>«</w:t>
      </w:r>
      <w:r>
        <w:rPr>
          <w:rFonts w:ascii="Times New Roman" w:hAnsi="Times New Roman" w:cs="Times New Roman"/>
        </w:rPr>
        <w:t>Холмогорский муниципальный район» 19 июля 2017 года № 8</w:t>
      </w:r>
      <w:r w:rsidRPr="00722BCA">
        <w:rPr>
          <w:rFonts w:ascii="Times New Roman" w:hAnsi="Times New Roman" w:cs="Times New Roman"/>
        </w:rPr>
        <w:t xml:space="preserve"> (далее </w:t>
      </w:r>
      <w:r>
        <w:rPr>
          <w:rFonts w:ascii="Times New Roman" w:hAnsi="Times New Roman" w:cs="Times New Roman"/>
        </w:rPr>
        <w:t>- Нормативы).</w:t>
      </w:r>
    </w:p>
    <w:p w:rsidR="00E95287" w:rsidRPr="00753CA3"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6" w:history="1">
        <w:r w:rsidRPr="00753CA3">
          <w:rPr>
            <w:rFonts w:ascii="Times New Roman" w:hAnsi="Times New Roman" w:cs="Times New Roman"/>
          </w:rPr>
          <w:t>ст</w:t>
        </w:r>
        <w:r>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7"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предложений органов местного самоуправления и заинтересованных </w:t>
      </w:r>
      <w:r>
        <w:rPr>
          <w:rFonts w:ascii="Times New Roman" w:hAnsi="Times New Roman" w:cs="Times New Roman"/>
        </w:rPr>
        <w:t>лиц;</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8"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E95287" w:rsidRPr="00753CA3"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E95287" w:rsidRDefault="00E95287"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E95287" w:rsidRDefault="00E95287"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E95287" w:rsidRDefault="00E95287"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МО «Койдокурское»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E95287" w:rsidRDefault="00E95287">
      <w:pPr>
        <w:rPr>
          <w:rFonts w:ascii="Times New Roman" w:hAnsi="Times New Roman" w:cs="Times New Roman"/>
        </w:rPr>
      </w:pPr>
    </w:p>
    <w:p w:rsidR="00E95287" w:rsidRDefault="00E95287"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E95287" w:rsidRDefault="00E95287" w:rsidP="001D18B3">
      <w:pPr>
        <w:autoSpaceDE w:val="0"/>
        <w:autoSpaceDN w:val="0"/>
        <w:adjustRightInd w:val="0"/>
        <w:spacing w:after="0" w:line="240" w:lineRule="auto"/>
        <w:jc w:val="both"/>
        <w:rPr>
          <w:rFonts w:ascii="Times New Roman" w:hAnsi="Times New Roman" w:cs="Times New Roman"/>
        </w:rPr>
      </w:pP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E95287" w:rsidRDefault="00E95287" w:rsidP="001D18B3">
      <w:pPr>
        <w:autoSpaceDE w:val="0"/>
        <w:autoSpaceDN w:val="0"/>
        <w:adjustRightInd w:val="0"/>
        <w:spacing w:after="0" w:line="240" w:lineRule="auto"/>
        <w:jc w:val="both"/>
        <w:rPr>
          <w:rFonts w:ascii="Times New Roman" w:hAnsi="Times New Roman" w:cs="Times New Roman"/>
        </w:rPr>
      </w:pPr>
    </w:p>
    <w:p w:rsidR="00E95287" w:rsidRDefault="00E95287"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E95287" w:rsidRDefault="00E95287" w:rsidP="001D18B3">
      <w:pPr>
        <w:autoSpaceDE w:val="0"/>
        <w:autoSpaceDN w:val="0"/>
        <w:adjustRightInd w:val="0"/>
        <w:spacing w:after="0" w:line="240" w:lineRule="auto"/>
        <w:jc w:val="both"/>
        <w:rPr>
          <w:rFonts w:ascii="Times New Roman" w:hAnsi="Times New Roman" w:cs="Times New Roman"/>
        </w:rPr>
      </w:pP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МО «Койдокурское»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МО «Койдокурское» Холмогорского </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подготовке документации по планировке территории, правил землепользования и застройки МО «Койдокурское»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E95287" w:rsidRDefault="00E95287" w:rsidP="001D18B3">
      <w:pPr>
        <w:autoSpaceDE w:val="0"/>
        <w:autoSpaceDN w:val="0"/>
        <w:adjustRightInd w:val="0"/>
        <w:spacing w:after="0" w:line="240" w:lineRule="auto"/>
        <w:jc w:val="both"/>
        <w:rPr>
          <w:rFonts w:ascii="Times New Roman" w:hAnsi="Times New Roman" w:cs="Times New Roman"/>
        </w:rPr>
      </w:pPr>
    </w:p>
    <w:p w:rsidR="00E95287" w:rsidRDefault="00E95287"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E95287" w:rsidRDefault="00E95287" w:rsidP="001D18B3">
      <w:pPr>
        <w:autoSpaceDE w:val="0"/>
        <w:autoSpaceDN w:val="0"/>
        <w:adjustRightInd w:val="0"/>
        <w:spacing w:after="0" w:line="240" w:lineRule="auto"/>
        <w:jc w:val="both"/>
        <w:rPr>
          <w:rFonts w:ascii="Times New Roman" w:hAnsi="Times New Roman" w:cs="Times New Roman"/>
        </w:rPr>
      </w:pP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E95287" w:rsidRDefault="00E95287" w:rsidP="001D18B3">
      <w:pPr>
        <w:autoSpaceDE w:val="0"/>
        <w:autoSpaceDN w:val="0"/>
        <w:adjustRightInd w:val="0"/>
        <w:spacing w:after="0" w:line="240" w:lineRule="auto"/>
        <w:ind w:firstLine="540"/>
        <w:jc w:val="both"/>
        <w:rPr>
          <w:rFonts w:ascii="Times New Roman" w:hAnsi="Times New Roman" w:cs="Times New Roman"/>
        </w:rPr>
      </w:pPr>
      <w:hyperlink r:id="rId9" w:history="1">
        <w:r w:rsidRPr="006944F2">
          <w:rPr>
            <w:rFonts w:ascii="Times New Roman" w:hAnsi="Times New Roman" w:cs="Times New Roman"/>
          </w:rPr>
          <w:t>Перечень</w:t>
        </w:r>
      </w:hyperlink>
      <w:r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Pr>
          <w:rFonts w:ascii="Times New Roman" w:hAnsi="Times New Roman" w:cs="Times New Roman"/>
        </w:rPr>
        <w:t xml:space="preserve"> в приложении № 1 к настоящим Нормативам.</w:t>
      </w:r>
    </w:p>
    <w:p w:rsidR="00E95287" w:rsidRDefault="00E95287">
      <w:pPr>
        <w:rPr>
          <w:rFonts w:ascii="Times New Roman" w:hAnsi="Times New Roman" w:cs="Times New Roman"/>
        </w:rPr>
      </w:pPr>
    </w:p>
    <w:p w:rsidR="00E95287" w:rsidRDefault="00E95287" w:rsidP="00E67DDA">
      <w:pPr>
        <w:jc w:val="center"/>
        <w:rPr>
          <w:rFonts w:ascii="Times New Roman" w:hAnsi="Times New Roman" w:cs="Times New Roman"/>
        </w:rPr>
      </w:pPr>
      <w:r>
        <w:rPr>
          <w:rFonts w:ascii="Times New Roman" w:hAnsi="Times New Roman" w:cs="Times New Roman"/>
        </w:rPr>
        <w:t>Часть II. Область применения Нормативов</w:t>
      </w:r>
    </w:p>
    <w:p w:rsidR="00E95287" w:rsidRDefault="00E95287" w:rsidP="00722BCA">
      <w:pPr>
        <w:pStyle w:val="ConsPlusNormal"/>
        <w:jc w:val="center"/>
        <w:outlineLvl w:val="1"/>
        <w:rPr>
          <w:rFonts w:ascii="Times New Roman" w:hAnsi="Times New Roman" w:cs="Times New Roman"/>
        </w:rPr>
      </w:pP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генерального плана МО «Койдокурское»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правил землепользования и застройки МО «Койдокурское»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E95287" w:rsidRDefault="00E95287"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0"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E95287" w:rsidRDefault="00E95287" w:rsidP="00722BCA">
      <w:pPr>
        <w:pStyle w:val="ConsPlusNormal"/>
        <w:jc w:val="center"/>
        <w:outlineLvl w:val="1"/>
        <w:rPr>
          <w:rFonts w:ascii="Times New Roman" w:hAnsi="Times New Roman" w:cs="Times New Roman"/>
        </w:rPr>
      </w:pPr>
    </w:p>
    <w:p w:rsidR="00E95287" w:rsidRPr="00F8452C" w:rsidRDefault="00E95287">
      <w:pPr>
        <w:pStyle w:val="ConsPlusNormal"/>
        <w:jc w:val="center"/>
        <w:outlineLvl w:val="2"/>
        <w:rPr>
          <w:rFonts w:ascii="Times New Roman" w:hAnsi="Times New Roman" w:cs="Times New Roman"/>
        </w:rPr>
      </w:pPr>
      <w:r w:rsidRPr="00F8452C">
        <w:rPr>
          <w:rFonts w:ascii="Times New Roman" w:hAnsi="Times New Roman" w:cs="Times New Roman"/>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МО «Койдокурское» (основная часть)</w:t>
      </w:r>
    </w:p>
    <w:p w:rsidR="00E95287" w:rsidRDefault="00E95287" w:rsidP="00057CDD">
      <w:pPr>
        <w:pStyle w:val="ConsPlusNormal"/>
        <w:ind w:firstLine="540"/>
        <w:jc w:val="both"/>
        <w:rPr>
          <w:rFonts w:ascii="Times New Roman" w:hAnsi="Times New Roman" w:cs="Times New Roman"/>
        </w:rPr>
      </w:pPr>
    </w:p>
    <w:p w:rsidR="00E95287" w:rsidRDefault="00E95287"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муниципального образования объектами местного значения  (объектами капитального строительства, иными объектами, территориями), создаваемыми в целях осуществления администрацией </w:t>
      </w:r>
      <w:r>
        <w:rPr>
          <w:rFonts w:ascii="Times New Roman" w:hAnsi="Times New Roman" w:cs="Times New Roman"/>
        </w:rPr>
        <w:t>МО «Койдокурское» Холмогорского</w:t>
      </w:r>
      <w:r w:rsidRPr="00722BCA">
        <w:rPr>
          <w:rFonts w:ascii="Times New Roman" w:hAnsi="Times New Roman" w:cs="Times New Roman"/>
        </w:rPr>
        <w:t xml:space="preserve">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Pr>
          <w:rFonts w:ascii="Times New Roman" w:hAnsi="Times New Roman" w:cs="Times New Roman"/>
        </w:rPr>
        <w:t>МО «Койдокурское»  Холмогорского</w:t>
      </w:r>
      <w:r w:rsidRPr="00722BCA">
        <w:rPr>
          <w:rFonts w:ascii="Times New Roman" w:hAnsi="Times New Roman" w:cs="Times New Roman"/>
        </w:rPr>
        <w:t xml:space="preserve"> муниципального района Архангельской области. </w:t>
      </w:r>
    </w:p>
    <w:p w:rsidR="00E95287" w:rsidRPr="00722BCA" w:rsidRDefault="00E95287" w:rsidP="00DC36DB">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1" w:history="1">
        <w:r w:rsidRPr="00057CDD">
          <w:rPr>
            <w:rFonts w:ascii="Times New Roman" w:hAnsi="Times New Roman" w:cs="Times New Roman"/>
          </w:rPr>
          <w:t>ст</w:t>
        </w:r>
        <w:r>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E95287" w:rsidRDefault="00E95287" w:rsidP="009A4C42">
      <w:pPr>
        <w:pStyle w:val="ConsPlusNormal"/>
        <w:ind w:firstLine="540"/>
        <w:jc w:val="center"/>
        <w:rPr>
          <w:rFonts w:ascii="Times New Roman" w:hAnsi="Times New Roman" w:cs="Times New Roman"/>
        </w:rPr>
      </w:pPr>
    </w:p>
    <w:p w:rsidR="00E95287" w:rsidRDefault="00E95287" w:rsidP="00F8452C">
      <w:pPr>
        <w:pStyle w:val="ConsPlusNormal"/>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E95287" w:rsidRDefault="00E95287" w:rsidP="009A4C42">
      <w:pPr>
        <w:pStyle w:val="ConsPlusNormal"/>
        <w:ind w:firstLine="540"/>
        <w:jc w:val="center"/>
        <w:rPr>
          <w:rFonts w:ascii="Times New Roman" w:hAnsi="Times New Roman" w:cs="Times New Roman"/>
        </w:rPr>
      </w:pPr>
    </w:p>
    <w:p w:rsidR="00E95287" w:rsidRPr="00F8452C" w:rsidRDefault="00E95287">
      <w:pPr>
        <w:pStyle w:val="ConsPlusNormal"/>
        <w:ind w:firstLine="540"/>
        <w:jc w:val="both"/>
        <w:rPr>
          <w:rFonts w:ascii="Times New Roman" w:hAnsi="Times New Roman" w:cs="Times New Roman"/>
        </w:rPr>
      </w:pPr>
      <w:r w:rsidRPr="00F8452C">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F8452C" w:rsidRDefault="00E95287">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E95287" w:rsidRPr="00A17EB6">
        <w:trPr>
          <w:tblHeader/>
        </w:trPr>
        <w:tc>
          <w:tcPr>
            <w:tcW w:w="1984" w:type="dxa"/>
          </w:tcPr>
          <w:p w:rsidR="00E95287" w:rsidRPr="00722BCA" w:rsidRDefault="00E95287" w:rsidP="00A713E4">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p>
        </w:tc>
        <w:tc>
          <w:tcPr>
            <w:tcW w:w="2047"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Наименование расчетного показателя, единица измерения</w:t>
            </w:r>
          </w:p>
        </w:tc>
        <w:tc>
          <w:tcPr>
            <w:tcW w:w="5584"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 xml:space="preserve">Значение расчетного показателя минимально допустимого уровня обеспеченности </w:t>
            </w:r>
            <w:r>
              <w:rPr>
                <w:rFonts w:ascii="Times New Roman" w:hAnsi="Times New Roman" w:cs="Times New Roman"/>
              </w:rPr>
              <w:t xml:space="preserve">объектами местного значения </w:t>
            </w:r>
          </w:p>
        </w:tc>
      </w:tr>
      <w:tr w:rsidR="00E95287" w:rsidRPr="00A17EB6">
        <w:tc>
          <w:tcPr>
            <w:tcW w:w="19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Учреждения клубного типа</w:t>
            </w:r>
          </w:p>
        </w:tc>
        <w:tc>
          <w:tcPr>
            <w:tcW w:w="20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55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E95287" w:rsidRPr="00A17EB6">
        <w:tc>
          <w:tcPr>
            <w:tcW w:w="1984" w:type="dxa"/>
          </w:tcPr>
          <w:p w:rsidR="00E95287" w:rsidRPr="00722BCA" w:rsidRDefault="00E95287" w:rsidP="009A4C42">
            <w:pPr>
              <w:pStyle w:val="ConsPlusNormal"/>
              <w:rPr>
                <w:rFonts w:ascii="Times New Roman" w:hAnsi="Times New Roman" w:cs="Times New Roman"/>
              </w:rPr>
            </w:pPr>
            <w:r>
              <w:rPr>
                <w:rFonts w:ascii="Times New Roman" w:hAnsi="Times New Roman" w:cs="Times New Roman"/>
              </w:rPr>
              <w:t>Б</w:t>
            </w:r>
            <w:r w:rsidRPr="00722BCA">
              <w:rPr>
                <w:rFonts w:ascii="Times New Roman" w:hAnsi="Times New Roman" w:cs="Times New Roman"/>
              </w:rPr>
              <w:t>иблиотек</w:t>
            </w:r>
            <w:r>
              <w:rPr>
                <w:rFonts w:ascii="Times New Roman" w:hAnsi="Times New Roman" w:cs="Times New Roman"/>
              </w:rPr>
              <w:t>и</w:t>
            </w:r>
          </w:p>
        </w:tc>
        <w:tc>
          <w:tcPr>
            <w:tcW w:w="20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читательских места</w:t>
            </w:r>
          </w:p>
        </w:tc>
      </w:tr>
    </w:tbl>
    <w:p w:rsidR="00E95287" w:rsidRPr="00DC36DB" w:rsidRDefault="00E95287">
      <w:pPr>
        <w:pStyle w:val="ConsPlusNormal"/>
        <w:ind w:firstLine="540"/>
        <w:jc w:val="both"/>
        <w:rPr>
          <w:rFonts w:ascii="Times New Roman" w:hAnsi="Times New Roman" w:cs="Times New Roman"/>
        </w:rPr>
      </w:pPr>
    </w:p>
    <w:p w:rsidR="00E95287" w:rsidRPr="00DC36DB" w:rsidRDefault="00E95287">
      <w:pPr>
        <w:pStyle w:val="ConsPlusNormal"/>
        <w:ind w:firstLine="540"/>
        <w:jc w:val="both"/>
        <w:rPr>
          <w:rFonts w:ascii="Times New Roman" w:hAnsi="Times New Roman" w:cs="Times New Roman"/>
        </w:rPr>
      </w:pPr>
      <w:r w:rsidRPr="00DC36DB">
        <w:rPr>
          <w:rFonts w:ascii="Times New Roman" w:hAnsi="Times New Roman" w:cs="Times New Roman"/>
        </w:rPr>
        <w:t>Расчетные показатели максимально допустимого уровня территориальной доступности таких объектов не устанавливаются.</w:t>
      </w:r>
    </w:p>
    <w:p w:rsidR="00E95287" w:rsidRPr="00DC36DB" w:rsidRDefault="00E95287">
      <w:pPr>
        <w:pStyle w:val="ConsPlusNormal"/>
        <w:ind w:firstLine="540"/>
        <w:jc w:val="both"/>
        <w:rPr>
          <w:rFonts w:ascii="Times New Roman" w:hAnsi="Times New Roman" w:cs="Times New Roman"/>
        </w:rPr>
      </w:pPr>
    </w:p>
    <w:p w:rsidR="00E95287" w:rsidRDefault="00E95287" w:rsidP="009A4C42">
      <w:pPr>
        <w:pStyle w:val="ConsPlusNormal"/>
        <w:ind w:firstLine="540"/>
        <w:jc w:val="center"/>
        <w:rPr>
          <w:rFonts w:ascii="Times New Roman" w:hAnsi="Times New Roman" w:cs="Times New Roman"/>
        </w:rPr>
      </w:pPr>
      <w:r>
        <w:rPr>
          <w:rFonts w:ascii="Times New Roman" w:hAnsi="Times New Roman" w:cs="Times New Roman"/>
        </w:rPr>
        <w:t xml:space="preserve">2. </w:t>
      </w:r>
      <w:r w:rsidRPr="00722BCA">
        <w:rPr>
          <w:rFonts w:ascii="Times New Roman" w:hAnsi="Times New Roman" w:cs="Times New Roman"/>
        </w:rPr>
        <w:t>В области физической культуры и массового спорта</w:t>
      </w:r>
    </w:p>
    <w:p w:rsidR="00E95287" w:rsidRPr="00DC36DB" w:rsidRDefault="00E95287" w:rsidP="009A4C42">
      <w:pPr>
        <w:pStyle w:val="ConsPlusNormal"/>
        <w:ind w:firstLine="540"/>
        <w:jc w:val="center"/>
        <w:rPr>
          <w:rFonts w:ascii="Times New Roman" w:hAnsi="Times New Roman" w:cs="Times New Roman"/>
        </w:rPr>
      </w:pPr>
    </w:p>
    <w:p w:rsidR="00E95287" w:rsidRPr="00DC36DB" w:rsidRDefault="00E95287" w:rsidP="009A4C42">
      <w:pPr>
        <w:pStyle w:val="ConsPlusNormal"/>
        <w:ind w:firstLine="540"/>
        <w:jc w:val="both"/>
        <w:rPr>
          <w:rFonts w:ascii="Times New Roman" w:hAnsi="Times New Roman" w:cs="Times New Roman"/>
        </w:rPr>
      </w:pPr>
      <w:r w:rsidRPr="00DC36DB">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DC36DB" w:rsidRDefault="00E95287">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E95287" w:rsidRPr="00A17EB6">
        <w:tc>
          <w:tcPr>
            <w:tcW w:w="19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E95287" w:rsidRPr="00A17EB6">
        <w:tc>
          <w:tcPr>
            <w:tcW w:w="19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E95287" w:rsidRPr="00A17EB6">
        <w:tc>
          <w:tcPr>
            <w:tcW w:w="19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E95287" w:rsidRPr="00A17EB6">
        <w:tc>
          <w:tcPr>
            <w:tcW w:w="9615"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E95287" w:rsidRDefault="00E95287">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E95287" w:rsidRPr="00A17EB6">
        <w:tc>
          <w:tcPr>
            <w:tcW w:w="1871" w:type="dxa"/>
          </w:tcPr>
          <w:p w:rsidR="00E95287" w:rsidRPr="00722BCA" w:rsidRDefault="00E95287" w:rsidP="002F34A3">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p>
        </w:tc>
        <w:tc>
          <w:tcPr>
            <w:tcW w:w="1984" w:type="dxa"/>
          </w:tcPr>
          <w:p w:rsidR="00E95287" w:rsidRPr="00722BCA" w:rsidRDefault="00E95287"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E95287" w:rsidRPr="00722BCA" w:rsidRDefault="00E95287" w:rsidP="002F34A3">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p>
        </w:tc>
      </w:tr>
      <w:tr w:rsidR="00E95287" w:rsidRPr="00A17EB6">
        <w:tc>
          <w:tcPr>
            <w:tcW w:w="1871" w:type="dxa"/>
          </w:tcPr>
          <w:p w:rsidR="00E95287" w:rsidRPr="00722BCA" w:rsidRDefault="00E95287"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E95287" w:rsidRPr="00722BCA" w:rsidRDefault="00E95287"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2950" w:type="dxa"/>
          </w:tcPr>
          <w:p w:rsidR="00E95287" w:rsidRPr="00722BCA" w:rsidRDefault="00E95287" w:rsidP="002F34A3">
            <w:pPr>
              <w:pStyle w:val="ConsPlusNormal"/>
              <w:rPr>
                <w:rFonts w:ascii="Times New Roman" w:hAnsi="Times New Roman" w:cs="Times New Roman"/>
              </w:rPr>
            </w:pPr>
            <w:r w:rsidRPr="00722BCA">
              <w:rPr>
                <w:rFonts w:ascii="Times New Roman" w:hAnsi="Times New Roman" w:cs="Times New Roman"/>
              </w:rPr>
              <w:t>При м</w:t>
            </w:r>
            <w:r>
              <w:rPr>
                <w:rFonts w:ascii="Times New Roman" w:hAnsi="Times New Roman" w:cs="Times New Roman"/>
              </w:rPr>
              <w:t>ало</w:t>
            </w:r>
            <w:r w:rsidRPr="00722BCA">
              <w:rPr>
                <w:rFonts w:ascii="Times New Roman" w:hAnsi="Times New Roman" w:cs="Times New Roman"/>
              </w:rPr>
              <w:t xml:space="preserve">этажной жилой застройке - </w:t>
            </w:r>
            <w:r>
              <w:rPr>
                <w:rFonts w:ascii="Times New Roman" w:hAnsi="Times New Roman" w:cs="Times New Roman"/>
              </w:rPr>
              <w:t>7</w:t>
            </w:r>
            <w:r w:rsidRPr="00722BCA">
              <w:rPr>
                <w:rFonts w:ascii="Times New Roman" w:hAnsi="Times New Roman" w:cs="Times New Roman"/>
              </w:rPr>
              <w:t>00 м</w:t>
            </w:r>
          </w:p>
        </w:tc>
        <w:tc>
          <w:tcPr>
            <w:tcW w:w="2665" w:type="dxa"/>
          </w:tcPr>
          <w:p w:rsidR="00E95287" w:rsidRPr="00722BCA" w:rsidRDefault="00E95287" w:rsidP="002F34A3">
            <w:pPr>
              <w:pStyle w:val="ConsPlusNormal"/>
              <w:rPr>
                <w:rFonts w:ascii="Times New Roman" w:hAnsi="Times New Roman" w:cs="Times New Roman"/>
              </w:rPr>
            </w:pPr>
            <w:r w:rsidRPr="00722BCA">
              <w:rPr>
                <w:rFonts w:ascii="Times New Roman" w:hAnsi="Times New Roman" w:cs="Times New Roman"/>
              </w:rPr>
              <w:t xml:space="preserve">При застройке индивидуальными жилыми домами - </w:t>
            </w:r>
            <w:r>
              <w:rPr>
                <w:rFonts w:ascii="Times New Roman" w:hAnsi="Times New Roman" w:cs="Times New Roman"/>
              </w:rPr>
              <w:t>10</w:t>
            </w:r>
            <w:r w:rsidRPr="00722BCA">
              <w:rPr>
                <w:rFonts w:ascii="Times New Roman" w:hAnsi="Times New Roman" w:cs="Times New Roman"/>
              </w:rPr>
              <w:t>00 м</w:t>
            </w:r>
          </w:p>
        </w:tc>
      </w:tr>
      <w:tr w:rsidR="00E95287" w:rsidRPr="00A17EB6">
        <w:tc>
          <w:tcPr>
            <w:tcW w:w="1871" w:type="dxa"/>
          </w:tcPr>
          <w:p w:rsidR="00E95287" w:rsidRPr="00722BCA" w:rsidRDefault="00E95287"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E95287" w:rsidRPr="00722BCA" w:rsidRDefault="00E95287"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gridSpan w:val="2"/>
          </w:tcPr>
          <w:p w:rsidR="00E95287" w:rsidRPr="00722BCA" w:rsidRDefault="00E95287"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области электро-, тепло-, газо- и водоснабжения населения, водоотведение</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3.1. </w:t>
      </w:r>
      <w:r w:rsidRPr="00722BCA">
        <w:rPr>
          <w:rFonts w:ascii="Times New Roman" w:hAnsi="Times New Roman" w:cs="Times New Roman"/>
        </w:rPr>
        <w:t>Водоснабжение</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Ввиду отсутствия централизованного водоснабжения не устанавливается.</w:t>
      </w:r>
    </w:p>
    <w:p w:rsidR="00E95287" w:rsidRDefault="00E95287" w:rsidP="00204249">
      <w:pPr>
        <w:pStyle w:val="ConsPlusNormal"/>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Водоотведение</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Ввиду отсутствия централизованного водоотведения н</w:t>
      </w:r>
      <w:r>
        <w:rPr>
          <w:rFonts w:ascii="Times New Roman" w:hAnsi="Times New Roman" w:cs="Times New Roman"/>
          <w:sz w:val="24"/>
          <w:szCs w:val="24"/>
        </w:rPr>
        <w:t>е устанавливается.</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3.3. </w:t>
      </w:r>
      <w:r w:rsidRPr="00722BCA">
        <w:rPr>
          <w:rFonts w:ascii="Times New Roman" w:hAnsi="Times New Roman" w:cs="Times New Roman"/>
        </w:rPr>
        <w:t>Теплоснабжение</w:t>
      </w:r>
    </w:p>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w:t>
      </w:r>
      <w:r>
        <w:rPr>
          <w:rFonts w:ascii="Times New Roman" w:hAnsi="Times New Roman" w:cs="Times New Roman"/>
        </w:rPr>
        <w:t>Койдокурское»</w:t>
      </w:r>
    </w:p>
    <w:p w:rsidR="00E95287" w:rsidRPr="00E67DDA"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E95287" w:rsidRPr="00A17EB6">
        <w:tc>
          <w:tcPr>
            <w:tcW w:w="417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E95287" w:rsidRPr="00722BCA" w:rsidRDefault="00E95287" w:rsidP="009A4C42">
            <w:pPr>
              <w:pStyle w:val="ConsPlusNormal"/>
              <w:rPr>
                <w:rFonts w:ascii="Times New Roman" w:hAnsi="Times New Roman" w:cs="Times New Roman"/>
              </w:rPr>
            </w:pPr>
            <w:r>
              <w:rPr>
                <w:rFonts w:ascii="Times New Roman" w:hAnsi="Times New Roman" w:cs="Times New Roman"/>
              </w:rPr>
              <w:t>40</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3.4. </w:t>
      </w:r>
      <w:r w:rsidRPr="00722BCA">
        <w:rPr>
          <w:rFonts w:ascii="Times New Roman" w:hAnsi="Times New Roman" w:cs="Times New Roman"/>
        </w:rPr>
        <w:t>Газоснабжение</w:t>
      </w:r>
    </w:p>
    <w:p w:rsidR="00E95287"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E95287" w:rsidRPr="00A17EB6">
        <w:trPr>
          <w:trHeight w:val="1518"/>
        </w:trPr>
        <w:tc>
          <w:tcPr>
            <w:tcW w:w="4173" w:type="dxa"/>
          </w:tcPr>
          <w:p w:rsidR="00E95287" w:rsidRPr="00722BCA" w:rsidRDefault="00E95287" w:rsidP="009C1139">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w:t>
            </w:r>
            <w:r>
              <w:rPr>
                <w:rFonts w:ascii="Times New Roman" w:hAnsi="Times New Roman" w:cs="Times New Roman"/>
              </w:rPr>
              <w:t>ым</w:t>
            </w:r>
          </w:p>
          <w:p w:rsidR="00E95287" w:rsidRPr="00722BCA" w:rsidRDefault="00E95287" w:rsidP="009C1139">
            <w:pPr>
              <w:pStyle w:val="ConsPlusNormal"/>
              <w:rPr>
                <w:rFonts w:ascii="Times New Roman" w:hAnsi="Times New Roman" w:cs="Times New Roman"/>
              </w:rPr>
            </w:pPr>
            <w:r w:rsidRPr="00722BCA">
              <w:rPr>
                <w:rFonts w:ascii="Times New Roman" w:hAnsi="Times New Roman" w:cs="Times New Roman"/>
              </w:rPr>
              <w:t>газоснабжени</w:t>
            </w:r>
            <w:r>
              <w:rPr>
                <w:rFonts w:ascii="Times New Roman" w:hAnsi="Times New Roman" w:cs="Times New Roman"/>
              </w:rPr>
              <w:t>ем</w:t>
            </w:r>
            <w:r w:rsidRPr="00722BCA">
              <w:rPr>
                <w:rFonts w:ascii="Times New Roman" w:hAnsi="Times New Roman" w:cs="Times New Roman"/>
              </w:rPr>
              <w:t xml:space="preserve"> вне зон действия источников централизованного теплоснабжения, %</w:t>
            </w:r>
          </w:p>
        </w:tc>
        <w:tc>
          <w:tcPr>
            <w:tcW w:w="5442" w:type="dxa"/>
          </w:tcPr>
          <w:p w:rsidR="00E95287" w:rsidRPr="00722BCA" w:rsidRDefault="00E95287" w:rsidP="009A4C42">
            <w:pPr>
              <w:pStyle w:val="ConsPlusNormal"/>
              <w:rPr>
                <w:rFonts w:ascii="Times New Roman" w:hAnsi="Times New Roman" w:cs="Times New Roman"/>
              </w:rPr>
            </w:pPr>
            <w:r>
              <w:rPr>
                <w:rFonts w:ascii="Times New Roman" w:hAnsi="Times New Roman" w:cs="Times New Roman"/>
              </w:rPr>
              <w:t>50</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3.5. </w:t>
      </w:r>
      <w:r w:rsidRPr="00722BCA">
        <w:rPr>
          <w:rFonts w:ascii="Times New Roman" w:hAnsi="Times New Roman" w:cs="Times New Roman"/>
        </w:rPr>
        <w:t>Электроснабжение</w:t>
      </w:r>
    </w:p>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E67DDA"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E95287" w:rsidRPr="00A17EB6">
        <w:tc>
          <w:tcPr>
            <w:tcW w:w="417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5442" w:type="dxa"/>
          </w:tcPr>
          <w:p w:rsidR="00E95287" w:rsidRPr="00722BCA" w:rsidRDefault="00E95287" w:rsidP="009A4C42">
            <w:pPr>
              <w:pStyle w:val="ConsPlusNormal"/>
              <w:rPr>
                <w:rFonts w:ascii="Times New Roman" w:hAnsi="Times New Roman" w:cs="Times New Roman"/>
              </w:rPr>
            </w:pPr>
            <w:r w:rsidRPr="00F12313">
              <w:rPr>
                <w:rFonts w:ascii="Times New Roman" w:hAnsi="Times New Roman" w:cs="Times New Roman"/>
              </w:rPr>
              <w:t>100</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Расчетные показатели максимально допустимого уровня территориальной доступности указанных объектов не устанавливается.</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3.6. </w:t>
      </w:r>
      <w:r w:rsidRPr="00722BCA">
        <w:rPr>
          <w:rFonts w:ascii="Times New Roman" w:hAnsi="Times New Roman" w:cs="Times New Roman"/>
        </w:rPr>
        <w:t>Мероприятия по отводу поверхностных вод</w:t>
      </w:r>
    </w:p>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E67DDA" w:rsidRDefault="00E95287"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E95287" w:rsidRPr="00A17EB6">
        <w:tc>
          <w:tcPr>
            <w:tcW w:w="417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км</w:t>
            </w:r>
          </w:p>
        </w:tc>
        <w:tc>
          <w:tcPr>
            <w:tcW w:w="5528"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E95287" w:rsidRPr="00A17EB6">
        <w:tc>
          <w:tcPr>
            <w:tcW w:w="970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E67DDA"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E95287" w:rsidRPr="00A17EB6">
        <w:tc>
          <w:tcPr>
            <w:tcW w:w="9615" w:type="dxa"/>
            <w:gridSpan w:val="7"/>
          </w:tcPr>
          <w:p w:rsidR="00E95287" w:rsidRPr="00722BCA" w:rsidRDefault="00E95287"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E95287" w:rsidRPr="00A17EB6">
        <w:tc>
          <w:tcPr>
            <w:tcW w:w="1984"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и дороги местного значения</w:t>
            </w: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автомобилизации населения по этапам</w:t>
            </w: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I этап</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300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350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7631" w:type="dxa"/>
            <w:gridSpan w:val="6"/>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Расчетная скорость движения, км/ч</w:t>
            </w: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и дороги коммунально-складских районов</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50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Проезды: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40</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Ширина полосы движения, м</w:t>
            </w: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3,00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и дороги коммунально-складских районов</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3,50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Проезды: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2,75</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3,50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0,75</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E95287" w:rsidRPr="00722BCA" w:rsidRDefault="00E95287" w:rsidP="00710971">
            <w:pPr>
              <w:pStyle w:val="ConsPlusNormal"/>
              <w:rPr>
                <w:rFonts w:ascii="Times New Roman" w:hAnsi="Times New Roman" w:cs="Times New Roman"/>
              </w:rPr>
            </w:pPr>
            <w:r>
              <w:rPr>
                <w:rFonts w:ascii="Times New Roman" w:hAnsi="Times New Roman" w:cs="Times New Roman"/>
              </w:rPr>
              <w:t>2</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и дороги коммунально-складских районов</w:t>
            </w:r>
          </w:p>
        </w:tc>
        <w:tc>
          <w:tcPr>
            <w:tcW w:w="2891" w:type="dxa"/>
            <w:gridSpan w:val="2"/>
          </w:tcPr>
          <w:p w:rsidR="00E95287" w:rsidRPr="00722BCA" w:rsidRDefault="00E95287" w:rsidP="009A4C42">
            <w:pPr>
              <w:pStyle w:val="ConsPlusNormal"/>
              <w:rPr>
                <w:rFonts w:ascii="Times New Roman" w:hAnsi="Times New Roman" w:cs="Times New Roman"/>
              </w:rPr>
            </w:pPr>
            <w:r>
              <w:rPr>
                <w:rFonts w:ascii="Times New Roman" w:hAnsi="Times New Roman" w:cs="Times New Roman"/>
              </w:rPr>
              <w:t>2</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Проезды: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по расчету</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Ширина пешеходной части тротуара, м</w:t>
            </w: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1,5</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и дороги коммунально-складских районов</w:t>
            </w:r>
          </w:p>
        </w:tc>
        <w:tc>
          <w:tcPr>
            <w:tcW w:w="2891"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1,5</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Проезды: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0,75</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69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основные</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E95287" w:rsidRPr="00722BCA" w:rsidRDefault="00E95287" w:rsidP="009A4C42">
            <w:pPr>
              <w:pStyle w:val="ConsPlusNormal"/>
              <w:rPr>
                <w:rFonts w:ascii="Times New Roman" w:hAnsi="Times New Roman" w:cs="Times New Roman"/>
              </w:rPr>
            </w:pP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по проекту</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Радиус закругления проезжей части улиц и дорог, м</w:t>
            </w:r>
          </w:p>
        </w:tc>
        <w:tc>
          <w:tcPr>
            <w:tcW w:w="1616" w:type="dxa"/>
            <w:vMerge w:val="restart"/>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Радиус закругления проезжей части, м</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1616" w:type="dxa"/>
            <w:vMerge/>
          </w:tcPr>
          <w:p w:rsidR="00E95287" w:rsidRPr="00A17EB6" w:rsidRDefault="00E95287" w:rsidP="009A4C42">
            <w:pPr>
              <w:rPr>
                <w:rFonts w:ascii="Times New Roman" w:hAnsi="Times New Roman" w:cs="Times New Roman"/>
              </w:rPr>
            </w:pPr>
          </w:p>
        </w:tc>
        <w:tc>
          <w:tcPr>
            <w:tcW w:w="3004" w:type="dxa"/>
            <w:gridSpan w:val="3"/>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1616"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6,0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1616"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5,0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Ширина боковых проездов, м</w:t>
            </w:r>
          </w:p>
        </w:tc>
        <w:tc>
          <w:tcPr>
            <w:tcW w:w="4620" w:type="dxa"/>
            <w:gridSpan w:val="4"/>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4620" w:type="dxa"/>
            <w:gridSpan w:val="4"/>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10,5</w:t>
            </w:r>
          </w:p>
        </w:tc>
      </w:tr>
      <w:tr w:rsidR="00E95287" w:rsidRPr="00A17EB6">
        <w:tc>
          <w:tcPr>
            <w:tcW w:w="1984"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5584" w:type="dxa"/>
            <w:gridSpan w:val="5"/>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353"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353" w:type="dxa"/>
            <w:gridSpan w:val="2"/>
          </w:tcPr>
          <w:p w:rsidR="00E95287" w:rsidRPr="00722BCA" w:rsidRDefault="00E95287" w:rsidP="009A4C42">
            <w:pPr>
              <w:pStyle w:val="ConsPlusNormal"/>
              <w:rPr>
                <w:rFonts w:ascii="Times New Roman" w:hAnsi="Times New Roman" w:cs="Times New Roman"/>
              </w:rPr>
            </w:pPr>
            <w:r>
              <w:rPr>
                <w:rFonts w:ascii="Times New Roman" w:hAnsi="Times New Roman" w:cs="Times New Roman"/>
              </w:rPr>
              <w:t>ФАП</w:t>
            </w:r>
          </w:p>
        </w:tc>
        <w:tc>
          <w:tcPr>
            <w:tcW w:w="2267"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353"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5</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353"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Парки отдыха</w:t>
            </w:r>
          </w:p>
        </w:tc>
        <w:tc>
          <w:tcPr>
            <w:tcW w:w="2267"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7</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353"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 xml:space="preserve">Торговые </w:t>
            </w:r>
            <w:r>
              <w:rPr>
                <w:rFonts w:ascii="Times New Roman" w:hAnsi="Times New Roman" w:cs="Times New Roman"/>
              </w:rPr>
              <w:t>объекты</w:t>
            </w:r>
            <w:r w:rsidRPr="00722BCA">
              <w:rPr>
                <w:rFonts w:ascii="Times New Roman" w:hAnsi="Times New Roman" w:cs="Times New Roman"/>
              </w:rPr>
              <w:t xml:space="preserve"> с</w:t>
            </w:r>
          </w:p>
        </w:tc>
        <w:tc>
          <w:tcPr>
            <w:tcW w:w="2267"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7</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353"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25</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2353" w:type="dxa"/>
            <w:gridSpan w:val="2"/>
          </w:tcPr>
          <w:p w:rsidR="00E95287" w:rsidRPr="00722BCA" w:rsidRDefault="00E95287" w:rsidP="009A4C42">
            <w:pPr>
              <w:pStyle w:val="ConsPlusNormal"/>
              <w:rPr>
                <w:rFonts w:ascii="Times New Roman" w:hAnsi="Times New Roman" w:cs="Times New Roman"/>
              </w:rPr>
            </w:pPr>
            <w:r>
              <w:rPr>
                <w:rFonts w:ascii="Times New Roman" w:hAnsi="Times New Roman" w:cs="Times New Roman"/>
              </w:rPr>
              <w:t>К</w:t>
            </w:r>
            <w:r w:rsidRPr="00722BCA">
              <w:rPr>
                <w:rFonts w:ascii="Times New Roman" w:hAnsi="Times New Roman" w:cs="Times New Roman"/>
              </w:rPr>
              <w:t>афе, клубы</w:t>
            </w:r>
          </w:p>
        </w:tc>
        <w:tc>
          <w:tcPr>
            <w:tcW w:w="2267"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15</w:t>
            </w:r>
          </w:p>
        </w:tc>
      </w:tr>
    </w:tbl>
    <w:p w:rsidR="00E95287" w:rsidRPr="00E67DDA" w:rsidRDefault="00E95287">
      <w:pPr>
        <w:pStyle w:val="ConsPlusNormal"/>
        <w:ind w:firstLine="540"/>
        <w:jc w:val="both"/>
        <w:rPr>
          <w:rFonts w:ascii="Times New Roman" w:hAnsi="Times New Roman" w:cs="Times New Roman"/>
        </w:rPr>
      </w:pPr>
    </w:p>
    <w:p w:rsidR="00E95287" w:rsidRPr="00E67DDA" w:rsidRDefault="00E95287" w:rsidP="00831FB6">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«Койдокурское не устанавливаются ввиду отсутствия внутрипоселенческого общественного пассажирского транспорта.</w:t>
      </w:r>
    </w:p>
    <w:p w:rsidR="00E95287" w:rsidRPr="00E67DDA"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Объекты местного значения </w:t>
      </w:r>
      <w:r>
        <w:rPr>
          <w:rFonts w:ascii="Times New Roman" w:hAnsi="Times New Roman" w:cs="Times New Roman"/>
        </w:rPr>
        <w:t>МО «Койдокурское» поселения в иных областях</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E67DDA"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E95287" w:rsidRPr="00A17EB6">
        <w:tc>
          <w:tcPr>
            <w:tcW w:w="5307" w:type="dxa"/>
          </w:tcPr>
          <w:p w:rsidR="00E95287" w:rsidRPr="00722BCA" w:rsidRDefault="00E95287" w:rsidP="009C1139">
            <w:pPr>
              <w:pStyle w:val="ConsPlusNormal"/>
              <w:jc w:val="center"/>
              <w:rPr>
                <w:rFonts w:ascii="Times New Roman" w:hAnsi="Times New Roman" w:cs="Times New Roman"/>
              </w:rPr>
            </w:pPr>
            <w:r>
              <w:rPr>
                <w:rFonts w:ascii="Times New Roman" w:hAnsi="Times New Roman" w:cs="Times New Roman"/>
              </w:rPr>
              <w:t>Объекты местного значения МО «Койдокурское»</w:t>
            </w:r>
          </w:p>
        </w:tc>
        <w:tc>
          <w:tcPr>
            <w:tcW w:w="1561" w:type="dxa"/>
          </w:tcPr>
          <w:p w:rsidR="00E95287" w:rsidRPr="00722BCA" w:rsidRDefault="00E95287"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E95287" w:rsidRPr="00722BCA" w:rsidRDefault="00E95287" w:rsidP="009C1139">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 МО «Койдокурское»</w:t>
            </w:r>
          </w:p>
        </w:tc>
      </w:tr>
      <w:tr w:rsidR="00E95287" w:rsidRPr="00A17EB6">
        <w:tc>
          <w:tcPr>
            <w:tcW w:w="530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Пляжи и парки в зонах отдыха</w:t>
            </w:r>
          </w:p>
        </w:tc>
        <w:tc>
          <w:tcPr>
            <w:tcW w:w="156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20</w:t>
            </w:r>
          </w:p>
        </w:tc>
      </w:tr>
      <w:tr w:rsidR="00E95287" w:rsidRPr="00A17EB6">
        <w:tc>
          <w:tcPr>
            <w:tcW w:w="530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Базы кратковременного отдыха</w:t>
            </w:r>
          </w:p>
        </w:tc>
        <w:tc>
          <w:tcPr>
            <w:tcW w:w="156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15</w:t>
            </w:r>
          </w:p>
        </w:tc>
      </w:tr>
      <w:tr w:rsidR="00E95287" w:rsidRPr="00A17EB6">
        <w:tc>
          <w:tcPr>
            <w:tcW w:w="530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w:t>
            </w:r>
          </w:p>
        </w:tc>
      </w:tr>
      <w:tr w:rsidR="00E95287" w:rsidRPr="00A17EB6">
        <w:tc>
          <w:tcPr>
            <w:tcW w:w="530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Садоводческие товарищества</w:t>
            </w:r>
          </w:p>
        </w:tc>
        <w:tc>
          <w:tcPr>
            <w:tcW w:w="156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 участков</w:t>
            </w:r>
          </w:p>
        </w:tc>
        <w:tc>
          <w:tcPr>
            <w:tcW w:w="27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5.2. </w:t>
      </w:r>
      <w:r w:rsidRPr="00722BCA">
        <w:rPr>
          <w:rFonts w:ascii="Times New Roman" w:hAnsi="Times New Roman" w:cs="Times New Roman"/>
        </w:rPr>
        <w:t>В области благоустройства (озеленения) территории и организации массового отдыха</w:t>
      </w:r>
    </w:p>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E67DDA"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E95287" w:rsidRPr="00A17EB6">
        <w:tc>
          <w:tcPr>
            <w:tcW w:w="1984"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3465"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4166"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8</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3465"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рекреационного назначения, не менее га</w:t>
            </w:r>
          </w:p>
        </w:tc>
        <w:tc>
          <w:tcPr>
            <w:tcW w:w="1275"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сады</w:t>
            </w:r>
          </w:p>
        </w:tc>
        <w:tc>
          <w:tcPr>
            <w:tcW w:w="289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3465" w:type="dxa"/>
            <w:vMerge/>
          </w:tcPr>
          <w:p w:rsidR="00E95287" w:rsidRPr="00A17EB6" w:rsidRDefault="00E95287" w:rsidP="009A4C42">
            <w:pPr>
              <w:rPr>
                <w:rFonts w:ascii="Times New Roman" w:hAnsi="Times New Roman" w:cs="Times New Roman"/>
              </w:rPr>
            </w:pPr>
          </w:p>
        </w:tc>
        <w:tc>
          <w:tcPr>
            <w:tcW w:w="1275"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скверы</w:t>
            </w:r>
          </w:p>
        </w:tc>
        <w:tc>
          <w:tcPr>
            <w:tcW w:w="289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0,5</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3465"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70 %</w:t>
            </w:r>
          </w:p>
        </w:tc>
      </w:tr>
    </w:tbl>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«Койдокурское»</w:t>
      </w:r>
    </w:p>
    <w:p w:rsidR="00E95287" w:rsidRPr="00E67DDA" w:rsidRDefault="00E95287">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E95287" w:rsidRPr="00A17EB6">
        <w:tc>
          <w:tcPr>
            <w:tcW w:w="1871"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мин., м</w:t>
            </w:r>
          </w:p>
        </w:tc>
        <w:tc>
          <w:tcPr>
            <w:tcW w:w="2777" w:type="dxa"/>
          </w:tcPr>
          <w:p w:rsidR="00E95287" w:rsidRPr="00722BCA" w:rsidRDefault="00E95287" w:rsidP="004D4226">
            <w:pPr>
              <w:pStyle w:val="ConsPlusNormal"/>
              <w:rPr>
                <w:rFonts w:ascii="Times New Roman" w:hAnsi="Times New Roman" w:cs="Times New Roman"/>
              </w:rPr>
            </w:pPr>
            <w:r>
              <w:rPr>
                <w:rFonts w:ascii="Times New Roman" w:hAnsi="Times New Roman" w:cs="Times New Roman"/>
              </w:rPr>
              <w:t>Для садов, скверов</w:t>
            </w:r>
          </w:p>
        </w:tc>
        <w:tc>
          <w:tcPr>
            <w:tcW w:w="2838" w:type="dxa"/>
          </w:tcPr>
          <w:p w:rsidR="00E95287" w:rsidRPr="00722BCA" w:rsidRDefault="00E95287" w:rsidP="004D4226">
            <w:pPr>
              <w:pStyle w:val="ConsPlusNormal"/>
              <w:rPr>
                <w:rFonts w:ascii="Times New Roman" w:hAnsi="Times New Roman" w:cs="Times New Roman"/>
              </w:rPr>
            </w:pPr>
            <w:r>
              <w:rPr>
                <w:rFonts w:ascii="Times New Roman" w:hAnsi="Times New Roman" w:cs="Times New Roman"/>
              </w:rPr>
              <w:t>не более 10 мин. (время пешеходной доступности) или не более 600 м</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5.3. </w:t>
      </w:r>
      <w:r w:rsidRPr="00722BCA">
        <w:rPr>
          <w:rFonts w:ascii="Times New Roman" w:hAnsi="Times New Roman" w:cs="Times New Roman"/>
        </w:rPr>
        <w:t>В области развития жилищного строительства</w:t>
      </w:r>
    </w:p>
    <w:p w:rsidR="00E95287" w:rsidRPr="00E67DDA" w:rsidRDefault="00E95287">
      <w:pPr>
        <w:pStyle w:val="ConsPlusNormal"/>
        <w:ind w:firstLine="540"/>
        <w:jc w:val="both"/>
        <w:rPr>
          <w:rFonts w:ascii="Times New Roman" w:hAnsi="Times New Roman" w:cs="Times New Roman"/>
        </w:rPr>
      </w:pPr>
    </w:p>
    <w:p w:rsidR="00E95287" w:rsidRPr="00E67DDA" w:rsidRDefault="00E95287" w:rsidP="004A7A7D">
      <w:pPr>
        <w:pStyle w:val="ConsPlusNormal"/>
        <w:ind w:firstLine="540"/>
        <w:jc w:val="both"/>
        <w:rPr>
          <w:rFonts w:ascii="Times New Roman" w:hAnsi="Times New Roman" w:cs="Times New Roman"/>
        </w:rPr>
      </w:pPr>
      <w:r w:rsidRPr="00E67DDA">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E67DDA" w:rsidRDefault="00E95287" w:rsidP="004A7A7D">
      <w:pPr>
        <w:pStyle w:val="ConsPlusNormal"/>
        <w:ind w:firstLine="540"/>
        <w:jc w:val="both"/>
        <w:rPr>
          <w:rFonts w:ascii="Times New Roman" w:hAnsi="Times New Roman" w:cs="Times New Roman"/>
        </w:rPr>
      </w:pPr>
    </w:p>
    <w:tbl>
      <w:tblPr>
        <w:tblW w:w="97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E95287" w:rsidRPr="00A17EB6">
        <w:trPr>
          <w:gridAfter w:val="1"/>
          <w:wAfter w:w="6" w:type="dxa"/>
        </w:trPr>
        <w:tc>
          <w:tcPr>
            <w:tcW w:w="1981"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14 кв.м/чел.</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0,25 - 0,27</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0,21 - 0,23</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0,17 - 0,20</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0,15 - 0,17</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0,13 - 0,15</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0,11 - 0,13</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0,08 - 0,11</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5733" w:type="dxa"/>
            <w:gridSpan w:val="10"/>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При застройке секционными и блокированными домами без участков при</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0,04</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0,03</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0,02</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7778" w:type="dxa"/>
            <w:gridSpan w:val="11"/>
          </w:tcPr>
          <w:p w:rsidR="00E95287" w:rsidRPr="00722BCA" w:rsidRDefault="00E95287" w:rsidP="00E67DDA">
            <w:pPr>
              <w:pStyle w:val="ConsPlusNormal"/>
              <w:jc w:val="both"/>
              <w:rPr>
                <w:rFonts w:ascii="Times New Roman" w:hAnsi="Times New Roman" w:cs="Times New Roman"/>
              </w:rPr>
            </w:pPr>
            <w:r w:rsidRPr="00722BCA">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E95287" w:rsidRPr="00722BCA" w:rsidRDefault="00E95287" w:rsidP="00E67DDA">
            <w:pPr>
              <w:pStyle w:val="ConsPlusNormal"/>
              <w:jc w:val="both"/>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E95287" w:rsidRPr="00722BCA" w:rsidRDefault="00E95287" w:rsidP="00E67DDA">
            <w:pPr>
              <w:pStyle w:val="ConsPlusNormal"/>
              <w:jc w:val="both"/>
              <w:rPr>
                <w:rFonts w:ascii="Times New Roman" w:hAnsi="Times New Roman" w:cs="Times New Roman"/>
              </w:rPr>
            </w:pPr>
            <w:r w:rsidRPr="00722BCA">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0"/>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vMerge w:val="restart"/>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кв.м</w:t>
            </w:r>
          </w:p>
        </w:tc>
        <w:tc>
          <w:tcPr>
            <w:tcW w:w="4457" w:type="dxa"/>
            <w:gridSpan w:val="9"/>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vMerge/>
          </w:tcPr>
          <w:p w:rsidR="00E95287" w:rsidRPr="00A17EB6" w:rsidRDefault="00E95287" w:rsidP="009A4C42">
            <w:pPr>
              <w:rPr>
                <w:rFonts w:ascii="Times New Roman" w:hAnsi="Times New Roman" w:cs="Times New Roman"/>
              </w:rPr>
            </w:pPr>
          </w:p>
        </w:tc>
        <w:tc>
          <w:tcPr>
            <w:tcW w:w="737"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830"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853"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37"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682"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624"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37"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830"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853"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37"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682"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624"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830"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853"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37"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682"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624"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830"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853"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37"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682"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624"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830"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853"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37"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682"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624"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37"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830"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53"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37"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682"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624"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37"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30"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853"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37"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682"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624"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E95287" w:rsidRPr="00A17EB6">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37"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830" w:type="dxa"/>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853"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37"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682"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624" w:type="dxa"/>
            <w:gridSpan w:val="2"/>
          </w:tcPr>
          <w:p w:rsidR="00E95287" w:rsidRPr="00722BCA" w:rsidRDefault="00E95287"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5733" w:type="dxa"/>
            <w:gridSpan w:val="10"/>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9"/>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130</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9"/>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150</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1276"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9"/>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170</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0"/>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Размер земельного участка (кв.м)</w:t>
            </w:r>
          </w:p>
        </w:tc>
        <w:tc>
          <w:tcPr>
            <w:tcW w:w="709"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Площадь жилого дома (кв.м общей площади)</w:t>
            </w:r>
          </w:p>
        </w:tc>
        <w:tc>
          <w:tcPr>
            <w:tcW w:w="710"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Коэффициент застройки Кз</w:t>
            </w:r>
          </w:p>
        </w:tc>
        <w:tc>
          <w:tcPr>
            <w:tcW w:w="624" w:type="dxa"/>
            <w:gridSpan w:val="2"/>
          </w:tcPr>
          <w:p w:rsidR="00E95287" w:rsidRPr="00722BCA" w:rsidRDefault="00E95287" w:rsidP="009A4C42">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 Кпз</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vMerge w:val="restart"/>
          </w:tcPr>
          <w:p w:rsidR="00E95287" w:rsidRPr="00722BCA" w:rsidRDefault="00E95287" w:rsidP="006944F2">
            <w:pPr>
              <w:pStyle w:val="ConsPlusNormal"/>
              <w:ind w:hanging="487"/>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кв.м и более, с развитой хозяйственной частью</w:t>
            </w: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0,4</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vMerge/>
          </w:tcPr>
          <w:p w:rsidR="00E95287" w:rsidRPr="00A17EB6" w:rsidRDefault="00E95287" w:rsidP="009A4C42">
            <w:pPr>
              <w:rPr>
                <w:rFonts w:ascii="Times New Roman" w:hAnsi="Times New Roman" w:cs="Times New Roman"/>
              </w:rPr>
            </w:pP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0,4</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vMerge w:val="restart"/>
          </w:tcPr>
          <w:p w:rsidR="00E95287" w:rsidRPr="00722BCA" w:rsidRDefault="00E95287"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кв.м и коттеджно-блокированного типа (2</w:t>
            </w:r>
            <w:r>
              <w:rPr>
                <w:rFonts w:ascii="Times New Roman" w:hAnsi="Times New Roman" w:cs="Times New Roman"/>
              </w:rPr>
              <w:t xml:space="preserve"> </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0,6</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vMerge/>
          </w:tcPr>
          <w:p w:rsidR="00E95287" w:rsidRPr="00A17EB6" w:rsidRDefault="00E95287" w:rsidP="009A4C42">
            <w:pPr>
              <w:rPr>
                <w:rFonts w:ascii="Times New Roman" w:hAnsi="Times New Roman" w:cs="Times New Roman"/>
              </w:rPr>
            </w:pP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0,6</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vMerge/>
          </w:tcPr>
          <w:p w:rsidR="00E95287" w:rsidRPr="00A17EB6" w:rsidRDefault="00E95287" w:rsidP="009A4C42">
            <w:pPr>
              <w:rPr>
                <w:rFonts w:ascii="Times New Roman" w:hAnsi="Times New Roman" w:cs="Times New Roman"/>
              </w:rPr>
            </w:pP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0,6</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vMerge/>
          </w:tcPr>
          <w:p w:rsidR="00E95287" w:rsidRPr="00A17EB6" w:rsidRDefault="00E95287" w:rsidP="009A4C42">
            <w:pPr>
              <w:rPr>
                <w:rFonts w:ascii="Times New Roman" w:hAnsi="Times New Roman" w:cs="Times New Roman"/>
              </w:rPr>
            </w:pP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0,6</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vMerge/>
          </w:tcPr>
          <w:p w:rsidR="00E95287" w:rsidRPr="00A17EB6" w:rsidRDefault="00E95287" w:rsidP="009A4C42">
            <w:pPr>
              <w:rPr>
                <w:rFonts w:ascii="Times New Roman" w:hAnsi="Times New Roman" w:cs="Times New Roman"/>
              </w:rPr>
            </w:pP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0,8</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2843" w:type="dxa"/>
            <w:gridSpan w:val="3"/>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Многоквартирная (</w:t>
            </w:r>
            <w:r>
              <w:rPr>
                <w:rFonts w:ascii="Times New Roman" w:hAnsi="Times New Roman" w:cs="Times New Roman"/>
              </w:rPr>
              <w:t>малоэтаж</w:t>
            </w:r>
            <w:r w:rsidRPr="00722BCA">
              <w:rPr>
                <w:rFonts w:ascii="Times New Roman" w:hAnsi="Times New Roman" w:cs="Times New Roman"/>
              </w:rPr>
              <w:t>ная) застройка блокированного типа с приквартирным и участками размером не менее 200 кв.м</w:t>
            </w:r>
          </w:p>
        </w:tc>
        <w:tc>
          <w:tcPr>
            <w:tcW w:w="8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200</w:t>
            </w:r>
          </w:p>
        </w:tc>
        <w:tc>
          <w:tcPr>
            <w:tcW w:w="709"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160</w:t>
            </w:r>
          </w:p>
        </w:tc>
        <w:tc>
          <w:tcPr>
            <w:tcW w:w="710"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0,8</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vMerge/>
          </w:tcPr>
          <w:p w:rsidR="00E95287" w:rsidRPr="00A17EB6" w:rsidRDefault="00E95287" w:rsidP="009A4C42">
            <w:pPr>
              <w:rPr>
                <w:rFonts w:ascii="Times New Roman" w:hAnsi="Times New Roman" w:cs="Times New Roman"/>
              </w:rPr>
            </w:pPr>
          </w:p>
        </w:tc>
        <w:tc>
          <w:tcPr>
            <w:tcW w:w="5733" w:type="dxa"/>
            <w:gridSpan w:val="10"/>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E95287" w:rsidRPr="00A17EB6">
        <w:trPr>
          <w:gridAfter w:val="1"/>
          <w:wAfter w:w="6" w:type="dxa"/>
        </w:trPr>
        <w:tc>
          <w:tcPr>
            <w:tcW w:w="1981" w:type="dxa"/>
            <w:vMerge/>
          </w:tcPr>
          <w:p w:rsidR="00E95287" w:rsidRPr="00A17EB6" w:rsidRDefault="00E95287" w:rsidP="009A4C42">
            <w:pPr>
              <w:rPr>
                <w:rFonts w:ascii="Times New Roman" w:hAnsi="Times New Roman" w:cs="Times New Roman"/>
              </w:rPr>
            </w:pPr>
          </w:p>
        </w:tc>
        <w:tc>
          <w:tcPr>
            <w:tcW w:w="2045"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6</w:t>
            </w:r>
          </w:p>
        </w:tc>
      </w:tr>
    </w:tbl>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5.4. </w:t>
      </w:r>
      <w:r w:rsidRPr="00722BCA">
        <w:rPr>
          <w:rFonts w:ascii="Times New Roman" w:hAnsi="Times New Roman" w:cs="Times New Roman"/>
        </w:rPr>
        <w:t>В области организации мест захоронения</w:t>
      </w:r>
    </w:p>
    <w:p w:rsidR="00E95287" w:rsidRPr="00B16EC6" w:rsidRDefault="00E95287">
      <w:pPr>
        <w:pStyle w:val="ConsPlusNormal"/>
        <w:ind w:firstLine="540"/>
        <w:jc w:val="both"/>
        <w:rPr>
          <w:rFonts w:ascii="Times New Roman" w:hAnsi="Times New Roman" w:cs="Times New Roman"/>
        </w:rPr>
      </w:pPr>
    </w:p>
    <w:p w:rsidR="00E95287" w:rsidRPr="00B16EC6" w:rsidRDefault="00E95287" w:rsidP="004A7A7D">
      <w:pPr>
        <w:pStyle w:val="ConsPlusNormal"/>
        <w:ind w:firstLine="540"/>
        <w:jc w:val="both"/>
        <w:rPr>
          <w:rFonts w:ascii="Times New Roman" w:hAnsi="Times New Roman" w:cs="Times New Roman"/>
        </w:rPr>
      </w:pPr>
      <w:r w:rsidRPr="00B16EC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B16EC6"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E95287" w:rsidRPr="00A17EB6">
        <w:tc>
          <w:tcPr>
            <w:tcW w:w="1984" w:type="dxa"/>
          </w:tcPr>
          <w:p w:rsidR="00E95287" w:rsidRPr="00A17EB6" w:rsidRDefault="00E95287"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при площади:</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от 10 до 20 га - 300;</w:t>
            </w:r>
          </w:p>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5.5. </w:t>
      </w:r>
      <w:r w:rsidRPr="00722BCA">
        <w:rPr>
          <w:rFonts w:ascii="Times New Roman" w:hAnsi="Times New Roman" w:cs="Times New Roman"/>
        </w:rPr>
        <w:t>Объекты производственного и хозяйственно-складского назначения</w:t>
      </w:r>
    </w:p>
    <w:p w:rsidR="00E95287" w:rsidRPr="00B16EC6" w:rsidRDefault="00E95287">
      <w:pPr>
        <w:pStyle w:val="ConsPlusNormal"/>
        <w:ind w:firstLine="540"/>
        <w:jc w:val="both"/>
        <w:rPr>
          <w:rFonts w:ascii="Times New Roman" w:hAnsi="Times New Roman" w:cs="Times New Roman"/>
        </w:rPr>
      </w:pPr>
    </w:p>
    <w:p w:rsidR="00E95287" w:rsidRPr="00B16EC6" w:rsidRDefault="00E95287" w:rsidP="004A7A7D">
      <w:pPr>
        <w:pStyle w:val="ConsPlusNormal"/>
        <w:ind w:firstLine="540"/>
        <w:jc w:val="both"/>
        <w:rPr>
          <w:rFonts w:ascii="Times New Roman" w:hAnsi="Times New Roman" w:cs="Times New Roman"/>
        </w:rPr>
      </w:pPr>
      <w:r w:rsidRPr="00B16EC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B16EC6" w:rsidRDefault="00E95287"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E95287" w:rsidRPr="00A17EB6">
        <w:tc>
          <w:tcPr>
            <w:tcW w:w="1984" w:type="dxa"/>
            <w:vMerge w:val="restart"/>
          </w:tcPr>
          <w:p w:rsidR="00E95287" w:rsidRPr="00A17EB6" w:rsidRDefault="00E95287"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Площадь общетоварного склада, кв.м/1 тыс. человек</w:t>
            </w:r>
          </w:p>
        </w:tc>
        <w:tc>
          <w:tcPr>
            <w:tcW w:w="388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19</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388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193</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388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овощехранилища</w:t>
            </w:r>
          </w:p>
        </w:tc>
        <w:tc>
          <w:tcPr>
            <w:tcW w:w="170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90</w:t>
            </w:r>
          </w:p>
        </w:tc>
      </w:tr>
      <w:tr w:rsidR="00E95287" w:rsidRPr="00A17EB6">
        <w:tc>
          <w:tcPr>
            <w:tcW w:w="1984" w:type="dxa"/>
            <w:vMerge/>
          </w:tcPr>
          <w:p w:rsidR="00E95287" w:rsidRPr="00A17EB6" w:rsidRDefault="00E95287" w:rsidP="009A4C42">
            <w:pPr>
              <w:rPr>
                <w:rFonts w:ascii="Times New Roman" w:hAnsi="Times New Roman" w:cs="Times New Roman"/>
              </w:rPr>
            </w:pPr>
          </w:p>
        </w:tc>
        <w:tc>
          <w:tcPr>
            <w:tcW w:w="2047" w:type="dxa"/>
            <w:vMerge/>
          </w:tcPr>
          <w:p w:rsidR="00E95287" w:rsidRPr="00A17EB6" w:rsidRDefault="00E95287" w:rsidP="009A4C42">
            <w:pPr>
              <w:rPr>
                <w:rFonts w:ascii="Times New Roman" w:hAnsi="Times New Roman" w:cs="Times New Roman"/>
              </w:rPr>
            </w:pPr>
          </w:p>
        </w:tc>
        <w:tc>
          <w:tcPr>
            <w:tcW w:w="3883"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картофелехранилища</w:t>
            </w:r>
          </w:p>
        </w:tc>
        <w:tc>
          <w:tcPr>
            <w:tcW w:w="1701" w:type="dxa"/>
          </w:tcPr>
          <w:p w:rsidR="00E95287" w:rsidRPr="00722BCA" w:rsidRDefault="00E95287" w:rsidP="009A4C42">
            <w:pPr>
              <w:pStyle w:val="ConsPlusNormal"/>
              <w:rPr>
                <w:rFonts w:ascii="Times New Roman" w:hAnsi="Times New Roman" w:cs="Times New Roman"/>
              </w:rPr>
            </w:pPr>
            <w:r w:rsidRPr="00722BCA">
              <w:rPr>
                <w:rFonts w:ascii="Times New Roman" w:hAnsi="Times New Roman" w:cs="Times New Roman"/>
              </w:rPr>
              <w:t>90</w:t>
            </w:r>
          </w:p>
        </w:tc>
      </w:tr>
    </w:tbl>
    <w:p w:rsidR="00E95287" w:rsidRDefault="00E95287">
      <w:pPr>
        <w:pStyle w:val="ConsPlusNormal"/>
        <w:ind w:firstLine="540"/>
        <w:jc w:val="both"/>
        <w:rPr>
          <w:rFonts w:ascii="Times New Roman" w:hAnsi="Times New Roman" w:cs="Times New Roman"/>
        </w:rPr>
      </w:pPr>
    </w:p>
    <w:p w:rsidR="00E95287" w:rsidRDefault="00E95287"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E95287" w:rsidRDefault="00E95287">
      <w:pPr>
        <w:pStyle w:val="ConsPlusNormal"/>
        <w:ind w:firstLine="540"/>
        <w:jc w:val="both"/>
        <w:rPr>
          <w:rFonts w:ascii="Times New Roman" w:hAnsi="Times New Roman" w:cs="Times New Roman"/>
        </w:rPr>
      </w:pP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E95287" w:rsidRPr="00B16EC6" w:rsidRDefault="00E95287">
      <w:pPr>
        <w:pStyle w:val="ConsPlusNormal"/>
        <w:ind w:firstLine="540"/>
        <w:jc w:val="both"/>
        <w:rPr>
          <w:rFonts w:ascii="Times New Roman" w:hAnsi="Times New Roman" w:cs="Times New Roman"/>
        </w:rPr>
      </w:pPr>
    </w:p>
    <w:p w:rsidR="00E95287" w:rsidRPr="00B16EC6" w:rsidRDefault="00E95287" w:rsidP="004A7A7D">
      <w:pPr>
        <w:pStyle w:val="ConsPlusNormal"/>
        <w:ind w:firstLine="540"/>
        <w:jc w:val="both"/>
        <w:rPr>
          <w:rFonts w:ascii="Times New Roman" w:hAnsi="Times New Roman" w:cs="Times New Roman"/>
        </w:rPr>
      </w:pPr>
      <w:r w:rsidRPr="00B16EC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МО «Койдокурское»</w:t>
      </w:r>
    </w:p>
    <w:p w:rsidR="00E95287" w:rsidRPr="00B16EC6" w:rsidRDefault="00E95287">
      <w:pPr>
        <w:pStyle w:val="ConsPlusNormal"/>
        <w:ind w:firstLine="540"/>
        <w:jc w:val="both"/>
        <w:rPr>
          <w:rFonts w:ascii="Times New Roman" w:hAnsi="Times New Roman" w:cs="Times New Roman"/>
        </w:rPr>
      </w:pPr>
    </w:p>
    <w:p w:rsidR="00E95287" w:rsidRPr="00B16EC6" w:rsidRDefault="00E95287" w:rsidP="004A7A7D">
      <w:pPr>
        <w:pStyle w:val="ConsPlusNormal"/>
        <w:ind w:firstLine="540"/>
        <w:jc w:val="both"/>
        <w:rPr>
          <w:rFonts w:ascii="Times New Roman" w:hAnsi="Times New Roman" w:cs="Times New Roman"/>
        </w:rPr>
      </w:pPr>
      <w:r w:rsidRPr="00B16EC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«Койдокурское»</w:t>
      </w:r>
    </w:p>
    <w:p w:rsidR="00E95287" w:rsidRPr="00B16EC6" w:rsidRDefault="00E95287">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E95287" w:rsidRPr="00A17EB6">
        <w:tc>
          <w:tcPr>
            <w:tcW w:w="1871" w:type="dxa"/>
          </w:tcPr>
          <w:p w:rsidR="00E95287" w:rsidRPr="00722BCA" w:rsidRDefault="00E95287" w:rsidP="004031B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p>
        </w:tc>
        <w:tc>
          <w:tcPr>
            <w:tcW w:w="1984" w:type="dxa"/>
          </w:tcPr>
          <w:p w:rsidR="00E95287" w:rsidRPr="00722BCA" w:rsidRDefault="00E95287"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tcPr>
          <w:p w:rsidR="00E95287" w:rsidRPr="00722BCA" w:rsidRDefault="00E95287" w:rsidP="004031B2">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w:t>
            </w:r>
          </w:p>
        </w:tc>
      </w:tr>
      <w:tr w:rsidR="00E95287" w:rsidRPr="00A17EB6">
        <w:tc>
          <w:tcPr>
            <w:tcW w:w="1871"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Торговые предприятия (магазины, торговые центры, торговые комплексы)</w:t>
            </w:r>
          </w:p>
        </w:tc>
        <w:tc>
          <w:tcPr>
            <w:tcW w:w="1984"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 xml:space="preserve">Радиус обслуживания: </w:t>
            </w:r>
            <w:r>
              <w:rPr>
                <w:rFonts w:ascii="Times New Roman" w:hAnsi="Times New Roman" w:cs="Times New Roman"/>
              </w:rPr>
              <w:t>20</w:t>
            </w:r>
            <w:r w:rsidRPr="00722BCA">
              <w:rPr>
                <w:rFonts w:ascii="Times New Roman" w:hAnsi="Times New Roman" w:cs="Times New Roman"/>
              </w:rPr>
              <w:t>00</w:t>
            </w:r>
          </w:p>
        </w:tc>
      </w:tr>
      <w:tr w:rsidR="00E95287" w:rsidRPr="00A17EB6">
        <w:tc>
          <w:tcPr>
            <w:tcW w:w="1871"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1984"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E95287" w:rsidRPr="00A17EB6">
        <w:tc>
          <w:tcPr>
            <w:tcW w:w="1871"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E95287" w:rsidRPr="00722BCA" w:rsidRDefault="00E95287"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E95287" w:rsidRPr="00B16EC6" w:rsidRDefault="00E95287">
      <w:pPr>
        <w:rPr>
          <w:rFonts w:ascii="Times New Roman" w:hAnsi="Times New Roman" w:cs="Times New Roman"/>
          <w:lang w:eastAsia="ru-RU"/>
        </w:rPr>
      </w:pPr>
    </w:p>
    <w:p w:rsidR="00E95287" w:rsidRDefault="00E95287" w:rsidP="00FA3B75">
      <w:pPr>
        <w:pStyle w:val="ConsPlusNormal"/>
        <w:jc w:val="center"/>
        <w:rPr>
          <w:rFonts w:ascii="Times New Roman" w:hAnsi="Times New Roman" w:cs="Times New Roman"/>
        </w:rPr>
      </w:pPr>
    </w:p>
    <w:p w:rsidR="00E95287" w:rsidRPr="00B16EC6" w:rsidRDefault="00E95287" w:rsidP="00FA3B75">
      <w:pPr>
        <w:pStyle w:val="ConsPlusNormal"/>
        <w:jc w:val="center"/>
        <w:rPr>
          <w:rFonts w:ascii="Times New Roman" w:hAnsi="Times New Roman" w:cs="Times New Roman"/>
        </w:rPr>
      </w:pPr>
      <w:r w:rsidRPr="00B16EC6">
        <w:rPr>
          <w:rFonts w:ascii="Times New Roman" w:hAnsi="Times New Roman" w:cs="Times New Roman"/>
        </w:rPr>
        <w:t>Часть I</w:t>
      </w:r>
      <w:r w:rsidRPr="00B16EC6">
        <w:rPr>
          <w:rFonts w:ascii="Times New Roman" w:hAnsi="Times New Roman" w:cs="Times New Roman"/>
          <w:lang w:val="en-US"/>
        </w:rPr>
        <w:t>V</w:t>
      </w:r>
      <w:r w:rsidRPr="00B16EC6">
        <w:rPr>
          <w:rFonts w:ascii="Times New Roman" w:hAnsi="Times New Roman" w:cs="Times New Roman"/>
        </w:rPr>
        <w:t>. Обоснование расчетных показателей, содержащихся в основной части нормативов градостроительного п</w:t>
      </w:r>
      <w:r>
        <w:rPr>
          <w:rFonts w:ascii="Times New Roman" w:hAnsi="Times New Roman" w:cs="Times New Roman"/>
        </w:rPr>
        <w:t>роектирования МО «Койдокурское»</w:t>
      </w:r>
      <w:r w:rsidRPr="00B16EC6">
        <w:rPr>
          <w:rFonts w:ascii="Times New Roman" w:hAnsi="Times New Roman" w:cs="Times New Roman"/>
        </w:rPr>
        <w:t xml:space="preserve"> Архангельской области</w:t>
      </w:r>
    </w:p>
    <w:p w:rsidR="00E95287" w:rsidRPr="00722BCA" w:rsidRDefault="00E95287">
      <w:pPr>
        <w:pStyle w:val="ConsPlusNormal"/>
        <w:ind w:firstLine="540"/>
        <w:jc w:val="both"/>
        <w:rPr>
          <w:rFonts w:ascii="Times New Roman" w:hAnsi="Times New Roman" w:cs="Times New Roman"/>
        </w:rPr>
      </w:pPr>
    </w:p>
    <w:p w:rsidR="00E95287" w:rsidRPr="00204249" w:rsidRDefault="00E95287">
      <w:pPr>
        <w:pStyle w:val="ConsPlusNormal"/>
        <w:ind w:firstLine="540"/>
        <w:jc w:val="both"/>
        <w:rPr>
          <w:rFonts w:ascii="Times New Roman" w:hAnsi="Times New Roman" w:cs="Times New Roman"/>
        </w:rPr>
      </w:pPr>
      <w:r w:rsidRPr="00204249">
        <w:rPr>
          <w:rFonts w:ascii="Times New Roman" w:hAnsi="Times New Roman" w:cs="Times New Roman"/>
        </w:rPr>
        <w:t xml:space="preserve">1. Поселение расположено  на территории Холмогорского муниципального района Архангельской области и граничит с муниципальными образованиями «Кехотское» и «Холмогорское». Поселение занимает территорию общей площадью </w:t>
      </w:r>
      <w:r>
        <w:rPr>
          <w:rFonts w:ascii="Times New Roman" w:hAnsi="Times New Roman" w:cs="Times New Roman"/>
        </w:rPr>
        <w:t>95,25 кв.</w:t>
      </w:r>
      <w:r w:rsidRPr="00204249">
        <w:rPr>
          <w:rFonts w:ascii="Times New Roman" w:hAnsi="Times New Roman" w:cs="Times New Roman"/>
        </w:rPr>
        <w:t>км. Клима</w:t>
      </w:r>
      <w:r>
        <w:rPr>
          <w:rFonts w:ascii="Times New Roman" w:hAnsi="Times New Roman" w:cs="Times New Roman"/>
        </w:rPr>
        <w:t xml:space="preserve">т умеренно-континентальный. По </w:t>
      </w:r>
      <w:r w:rsidRPr="00204249">
        <w:rPr>
          <w:rFonts w:ascii="Times New Roman" w:hAnsi="Times New Roman" w:cs="Times New Roman"/>
        </w:rPr>
        <w:t>территории МО «Койдокурское» проходит дорога регионального значения «Исакогорка-Новодвинск-Холмогоры». По территории МО «Койдокурское» проходит магистральный газопровод</w:t>
      </w:r>
      <w:bookmarkStart w:id="0" w:name="_GoBack"/>
      <w:bookmarkEnd w:id="0"/>
      <w:r w:rsidRPr="00204249">
        <w:rPr>
          <w:rFonts w:ascii="Times New Roman" w:hAnsi="Times New Roman" w:cs="Times New Roman"/>
        </w:rPr>
        <w:t>.</w:t>
      </w:r>
      <w:r>
        <w:rPr>
          <w:rFonts w:ascii="Times New Roman" w:hAnsi="Times New Roman" w:cs="Times New Roman"/>
        </w:rPr>
        <w:t xml:space="preserve"> </w:t>
      </w:r>
      <w:r w:rsidRPr="00204249">
        <w:rPr>
          <w:rFonts w:ascii="Times New Roman" w:hAnsi="Times New Roman" w:cs="Times New Roman"/>
        </w:rPr>
        <w:t>На территории МО «Койдокурское» находится объект культурного наследия регионального значения – церковь Николая Чудотворца в д.</w:t>
      </w:r>
      <w:r>
        <w:rPr>
          <w:rFonts w:ascii="Times New Roman" w:hAnsi="Times New Roman" w:cs="Times New Roman"/>
        </w:rPr>
        <w:t xml:space="preserve"> </w:t>
      </w:r>
      <w:r w:rsidRPr="00204249">
        <w:rPr>
          <w:rFonts w:ascii="Times New Roman" w:hAnsi="Times New Roman" w:cs="Times New Roman"/>
        </w:rPr>
        <w:t xml:space="preserve">Дурасовская 2-я. Общая протяженность дорог составляет </w:t>
      </w:r>
      <w:r>
        <w:rPr>
          <w:rFonts w:ascii="Times New Roman" w:hAnsi="Times New Roman" w:cs="Times New Roman"/>
        </w:rPr>
        <w:t>7,9</w:t>
      </w:r>
      <w:r w:rsidRPr="00204249">
        <w:rPr>
          <w:rFonts w:ascii="Times New Roman" w:hAnsi="Times New Roman" w:cs="Times New Roman"/>
        </w:rPr>
        <w:t xml:space="preserve"> км. </w:t>
      </w:r>
    </w:p>
    <w:p w:rsidR="00E95287" w:rsidRPr="00204249" w:rsidRDefault="00E95287">
      <w:pPr>
        <w:pStyle w:val="ConsPlusNormal"/>
        <w:ind w:firstLine="540"/>
        <w:jc w:val="both"/>
        <w:rPr>
          <w:rFonts w:ascii="Times New Roman" w:hAnsi="Times New Roman" w:cs="Times New Roman"/>
        </w:rPr>
      </w:pPr>
      <w:r w:rsidRPr="00204249">
        <w:rPr>
          <w:rFonts w:ascii="Times New Roman" w:hAnsi="Times New Roman" w:cs="Times New Roman"/>
        </w:rPr>
        <w:t>В состав поселения вхо</w:t>
      </w:r>
      <w:r>
        <w:rPr>
          <w:rFonts w:ascii="Times New Roman" w:hAnsi="Times New Roman" w:cs="Times New Roman"/>
        </w:rPr>
        <w:t>дят следующие населенные пункты</w:t>
      </w:r>
      <w:r w:rsidRPr="00204249">
        <w:rPr>
          <w:rFonts w:ascii="Times New Roman" w:hAnsi="Times New Roman" w:cs="Times New Roman"/>
        </w:rPr>
        <w:t>: административный центр - д.</w:t>
      </w:r>
      <w:r>
        <w:rPr>
          <w:rFonts w:ascii="Times New Roman" w:hAnsi="Times New Roman" w:cs="Times New Roman"/>
        </w:rPr>
        <w:t xml:space="preserve"> </w:t>
      </w:r>
      <w:r w:rsidRPr="00204249">
        <w:rPr>
          <w:rFonts w:ascii="Times New Roman" w:hAnsi="Times New Roman" w:cs="Times New Roman"/>
        </w:rPr>
        <w:t>Хомяковская, деревни Александровская, Борковская, Бурмачевская, Варнавская, Дублево, Дурасовская 1-я, Дурасовская 2-я, Ельник, Ивойловская, Калитинская, Кондратьевская, Куст-Лындовская, Нефедьево, Новозатопляевская, Одиночка, Оладовская, Петрушевская, Пустошка, Старозатопляевская, Усть-Лындовская, Филимон</w:t>
      </w:r>
      <w:r>
        <w:rPr>
          <w:rFonts w:ascii="Times New Roman" w:hAnsi="Times New Roman" w:cs="Times New Roman"/>
        </w:rPr>
        <w:t>овская, Хомяковская, Чухарево.</w:t>
      </w:r>
    </w:p>
    <w:p w:rsidR="00E95287" w:rsidRPr="00204249" w:rsidRDefault="00E95287">
      <w:pPr>
        <w:pStyle w:val="ConsPlusNormal"/>
        <w:ind w:firstLine="540"/>
        <w:jc w:val="both"/>
        <w:rPr>
          <w:rFonts w:ascii="Times New Roman" w:hAnsi="Times New Roman" w:cs="Times New Roman"/>
        </w:rPr>
      </w:pPr>
      <w:r w:rsidRPr="00204249">
        <w:rPr>
          <w:rFonts w:ascii="Times New Roman" w:hAnsi="Times New Roman" w:cs="Times New Roman"/>
        </w:rPr>
        <w:t>Численность постоянного населения по состоянию на 01.01.2017 года составляет 586 чел. Из общего количества населения трудоспособное население составляет 307 человек (или 52,4%), население младше трудоспособного возраста – 123 человека (или 21%), население старше трудоспособного возраста – 156 человек (или 26,6 %).</w:t>
      </w:r>
    </w:p>
    <w:p w:rsidR="00E95287" w:rsidRPr="00722BCA" w:rsidRDefault="00E95287">
      <w:pPr>
        <w:pStyle w:val="ConsPlusNormal"/>
        <w:ind w:firstLine="540"/>
        <w:jc w:val="both"/>
        <w:rPr>
          <w:rFonts w:ascii="Times New Roman" w:hAnsi="Times New Roman" w:cs="Times New Roman"/>
        </w:rPr>
      </w:pPr>
      <w:r w:rsidRPr="00204249">
        <w:rPr>
          <w:rFonts w:ascii="Times New Roman" w:hAnsi="Times New Roman" w:cs="Times New Roman"/>
        </w:rPr>
        <w:t xml:space="preserve">Плотность населения МО «Койдокурское» Холмогорского муниципального района по состоянию на 01.01.2017 года составляет </w:t>
      </w:r>
      <w:r>
        <w:rPr>
          <w:rFonts w:ascii="Times New Roman" w:hAnsi="Times New Roman" w:cs="Times New Roman"/>
        </w:rPr>
        <w:t>6,15</w:t>
      </w:r>
      <w:r w:rsidRPr="00204249">
        <w:rPr>
          <w:rFonts w:ascii="Times New Roman" w:hAnsi="Times New Roman" w:cs="Times New Roman"/>
        </w:rPr>
        <w:t xml:space="preserve"> чел./кв.км.</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95287" w:rsidRDefault="00E95287">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Для предварительного определения общих размеров жилых зон допускается принимать укрупненные показатели согласно п. 5.3 СП</w:t>
      </w:r>
      <w:r>
        <w:rPr>
          <w:rFonts w:ascii="Times New Roman" w:hAnsi="Times New Roman" w:cs="Times New Roman"/>
        </w:rPr>
        <w:t xml:space="preserve"> 42.13330.2011. </w:t>
      </w:r>
      <w:r w:rsidRPr="00722BCA">
        <w:rPr>
          <w:rFonts w:ascii="Times New Roman" w:hAnsi="Times New Roman" w:cs="Times New Roman"/>
        </w:rPr>
        <w:t xml:space="preserve">СП 42.13330.2011 </w:t>
      </w:r>
      <w:r>
        <w:rPr>
          <w:rFonts w:ascii="Times New Roman" w:hAnsi="Times New Roman" w:cs="Times New Roman"/>
        </w:rPr>
        <w:t>«</w:t>
      </w:r>
      <w:r w:rsidRPr="00722BCA">
        <w:rPr>
          <w:rFonts w:ascii="Times New Roman" w:hAnsi="Times New Roman" w:cs="Times New Roman"/>
        </w:rPr>
        <w:t>Градостроительство. Планировка и застройка городских и сельских поселений</w:t>
      </w:r>
      <w:r>
        <w:rPr>
          <w:rFonts w:ascii="Times New Roman" w:hAnsi="Times New Roman" w:cs="Times New Roman"/>
        </w:rPr>
        <w:t xml:space="preserve">. Актуализированная редакция </w:t>
      </w:r>
      <w:r w:rsidRPr="00722BCA">
        <w:rPr>
          <w:rFonts w:ascii="Times New Roman" w:hAnsi="Times New Roman" w:cs="Times New Roman"/>
        </w:rPr>
        <w:t>СНиП 2.07.01-89*</w:t>
      </w:r>
      <w:r>
        <w:rPr>
          <w:rFonts w:ascii="Times New Roman" w:hAnsi="Times New Roman" w:cs="Times New Roman"/>
        </w:rPr>
        <w:t xml:space="preserve">»(далее – СП </w:t>
      </w:r>
      <w:r w:rsidRPr="00722BCA">
        <w:rPr>
          <w:rFonts w:ascii="Times New Roman" w:hAnsi="Times New Roman" w:cs="Times New Roman"/>
        </w:rPr>
        <w:t>42.13330.2011</w:t>
      </w:r>
      <w:r>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учетом социальной нормы площади жилья, установленной в соответствии с законодательством Российской Федерации и нормативными правовыми актами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jc w:val="center"/>
        <w:outlineLvl w:val="3"/>
        <w:rPr>
          <w:rFonts w:ascii="Times New Roman" w:hAnsi="Times New Roman" w:cs="Times New Roman"/>
        </w:rPr>
      </w:pPr>
      <w:r w:rsidRPr="00722BCA">
        <w:rPr>
          <w:rFonts w:ascii="Times New Roman" w:hAnsi="Times New Roman" w:cs="Times New Roman"/>
        </w:rPr>
        <w:t>4.1. В области культуры</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Согласно </w:t>
      </w:r>
      <w:hyperlink r:id="rId12"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органов местного </w:t>
      </w:r>
      <w:r w:rsidRPr="009559C4">
        <w:rPr>
          <w:rFonts w:ascii="Times New Roman" w:hAnsi="Times New Roman" w:cs="Times New Roman"/>
        </w:rPr>
        <w:t xml:space="preserve">самоуправления  </w:t>
      </w:r>
      <w:r w:rsidRPr="00722BCA">
        <w:rPr>
          <w:rFonts w:ascii="Times New Roman" w:hAnsi="Times New Roman" w:cs="Times New Roman"/>
        </w:rPr>
        <w:t>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1. Согласно приложению "Ж" СП 42.13330.2011установлено значение расчетного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кв.м площади пола на 1 тыс. человек.</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E95287" w:rsidRPr="00722BCA" w:rsidRDefault="00E95287">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расчетного показателя минимально допустимого уровня обеспеченности учреждениям культуры </w:t>
      </w:r>
      <w:r>
        <w:rPr>
          <w:rFonts w:ascii="Times New Roman" w:hAnsi="Times New Roman" w:cs="Times New Roman"/>
        </w:rPr>
        <w:t>принимается с учетом расчетных показателей, установленных региональными нормативами градостроительного проектирования Архангельской области.</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В населенных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3"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5287" w:rsidRPr="00753CA3" w:rsidRDefault="00E95287"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4"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E95287" w:rsidRPr="00753CA3" w:rsidRDefault="00E95287">
      <w:pPr>
        <w:pStyle w:val="ConsPlusNormal"/>
        <w:ind w:firstLine="540"/>
        <w:jc w:val="both"/>
        <w:rPr>
          <w:rFonts w:ascii="Times New Roman" w:hAnsi="Times New Roman" w:cs="Times New Roman"/>
        </w:rPr>
      </w:pPr>
    </w:p>
    <w:p w:rsidR="00E95287" w:rsidRPr="00753CA3" w:rsidRDefault="00E95287" w:rsidP="00B16EC6">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 тепло-, газо- и водоснабжения</w:t>
      </w:r>
      <w:r>
        <w:rPr>
          <w:rFonts w:ascii="Times New Roman" w:hAnsi="Times New Roman" w:cs="Times New Roman"/>
        </w:rPr>
        <w:t xml:space="preserve"> </w:t>
      </w:r>
      <w:r w:rsidRPr="00753CA3">
        <w:rPr>
          <w:rFonts w:ascii="Times New Roman" w:hAnsi="Times New Roman" w:cs="Times New Roman"/>
        </w:rPr>
        <w:t>населения, водоотведения</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газо- и водоснабжения населения, водоотведения, снабжения населения топливом.</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2. С учетом </w:t>
      </w:r>
      <w:hyperlink r:id="rId16" w:history="1">
        <w:r w:rsidRPr="00753CA3">
          <w:rPr>
            <w:rFonts w:ascii="Times New Roman" w:hAnsi="Times New Roman" w:cs="Times New Roman"/>
          </w:rPr>
          <w:t xml:space="preserve">части 5 статьи </w:t>
        </w:r>
      </w:hyperlink>
      <w:r w:rsidRPr="00753CA3">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 </w:t>
      </w:r>
      <w:r>
        <w:rPr>
          <w:rFonts w:ascii="Times New Roman" w:hAnsi="Times New Roman" w:cs="Times New Roman"/>
        </w:rPr>
        <w:t>автономное, колодцы, скважины;</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E95287" w:rsidRPr="00753CA3" w:rsidRDefault="00E95287">
      <w:pPr>
        <w:pStyle w:val="ConsPlusNormal"/>
        <w:ind w:firstLine="540"/>
        <w:jc w:val="both"/>
        <w:rPr>
          <w:rFonts w:ascii="Times New Roman" w:hAnsi="Times New Roman" w:cs="Times New Roman"/>
        </w:rPr>
      </w:pPr>
      <w:r>
        <w:rPr>
          <w:rFonts w:ascii="Times New Roman" w:hAnsi="Times New Roman" w:cs="Times New Roman"/>
        </w:rPr>
        <w:t>- автономное, индивидуальные септики;</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в области теплоснабжения: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котельные;</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в области газоснабжения: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пункты редуцирования газа;</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газонаполнительные станции;</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 подстанции и переключательные пункты, проектный номинальный класс напряжений которых находится в диапазоне </w:t>
      </w:r>
      <w:r>
        <w:rPr>
          <w:rFonts w:ascii="Times New Roman" w:hAnsi="Times New Roman" w:cs="Times New Roman"/>
        </w:rPr>
        <w:t>от 10 кВ до 110</w:t>
      </w:r>
      <w:r w:rsidRPr="00753CA3">
        <w:rPr>
          <w:rFonts w:ascii="Times New Roman" w:hAnsi="Times New Roman" w:cs="Times New Roman"/>
        </w:rPr>
        <w:t>кВ включительно;</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трансформаторные подстанции, проектный номинальный класс напряжений ко</w:t>
      </w:r>
      <w:r>
        <w:rPr>
          <w:rFonts w:ascii="Times New Roman" w:hAnsi="Times New Roman" w:cs="Times New Roman"/>
        </w:rPr>
        <w:t>торых находится в диапазоне от 0,4</w:t>
      </w:r>
      <w:r w:rsidRPr="00753CA3">
        <w:rPr>
          <w:rFonts w:ascii="Times New Roman" w:hAnsi="Times New Roman" w:cs="Times New Roman"/>
        </w:rPr>
        <w:t>кВ до 10 кВ включительно, расположенные на территории поселения.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и качества системы теплоснабжения;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E95287" w:rsidRPr="00753CA3" w:rsidRDefault="00E95287">
      <w:pPr>
        <w:pStyle w:val="ConsPlusNormal"/>
        <w:ind w:firstLine="540"/>
        <w:jc w:val="both"/>
        <w:rPr>
          <w:rFonts w:ascii="Times New Roman" w:hAnsi="Times New Roman" w:cs="Times New Roman"/>
        </w:rPr>
      </w:pPr>
    </w:p>
    <w:p w:rsidR="00E95287" w:rsidRDefault="00E95287" w:rsidP="00B16EC6">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r>
        <w:rPr>
          <w:rFonts w:ascii="Times New Roman" w:hAnsi="Times New Roman" w:cs="Times New Roman"/>
        </w:rPr>
        <w:t xml:space="preserve"> обеспеченности</w:t>
      </w:r>
    </w:p>
    <w:p w:rsidR="00E95287" w:rsidRPr="00753CA3" w:rsidRDefault="00E95287" w:rsidP="00B16EC6">
      <w:pPr>
        <w:pStyle w:val="ConsPlusNormal"/>
        <w:jc w:val="center"/>
        <w:outlineLvl w:val="4"/>
        <w:rPr>
          <w:rFonts w:ascii="Times New Roman" w:hAnsi="Times New Roman" w:cs="Times New Roman"/>
        </w:rPr>
      </w:pPr>
      <w:r w:rsidRPr="00753CA3">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53CA3">
        <w:rPr>
          <w:rFonts w:ascii="Times New Roman" w:hAnsi="Times New Roman" w:cs="Times New Roman"/>
        </w:rPr>
        <w:t>водоснабжения</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в области водоснабжения </w:t>
      </w:r>
      <w:r>
        <w:rPr>
          <w:rFonts w:ascii="Times New Roman" w:hAnsi="Times New Roman" w:cs="Times New Roman"/>
        </w:rPr>
        <w:t>не устанавливаются.</w:t>
      </w:r>
    </w:p>
    <w:p w:rsidR="00E95287" w:rsidRPr="00722BCA" w:rsidRDefault="00E95287">
      <w:pPr>
        <w:pStyle w:val="ConsPlusNormal"/>
        <w:ind w:firstLine="540"/>
        <w:jc w:val="both"/>
        <w:rPr>
          <w:rFonts w:ascii="Times New Roman" w:hAnsi="Times New Roman" w:cs="Times New Roman"/>
        </w:rPr>
      </w:pPr>
    </w:p>
    <w:p w:rsidR="00E95287"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4.3.2. Расчетные показатели минимально допустимого уровня</w:t>
      </w:r>
      <w:r>
        <w:rPr>
          <w:rFonts w:ascii="Times New Roman" w:hAnsi="Times New Roman" w:cs="Times New Roman"/>
        </w:rPr>
        <w:t xml:space="preserve"> обеспеченности</w:t>
      </w:r>
    </w:p>
    <w:p w:rsidR="00E95287" w:rsidRPr="00722BCA"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водоотведения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в области водоотведения (канализации) </w:t>
      </w:r>
      <w:r>
        <w:rPr>
          <w:rFonts w:ascii="Times New Roman" w:hAnsi="Times New Roman" w:cs="Times New Roman"/>
        </w:rPr>
        <w:t>не устанавливаются.</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xml:space="preserve">. При отсутствии централизованной системы канализации следует предусматривать по согласованию с органами санитарно-эпидемиологической службы </w:t>
      </w:r>
      <w:r>
        <w:rPr>
          <w:rFonts w:ascii="Times New Roman" w:hAnsi="Times New Roman" w:cs="Times New Roman"/>
        </w:rPr>
        <w:t>автономные устройства (септики).</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E95287" w:rsidRPr="00722BCA" w:rsidRDefault="00E95287">
      <w:pPr>
        <w:pStyle w:val="ConsPlusNormal"/>
        <w:ind w:firstLine="540"/>
        <w:jc w:val="both"/>
        <w:rPr>
          <w:rFonts w:ascii="Times New Roman" w:hAnsi="Times New Roman" w:cs="Times New Roman"/>
        </w:rPr>
      </w:pPr>
    </w:p>
    <w:p w:rsidR="00E95287"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r>
        <w:rPr>
          <w:rFonts w:ascii="Times New Roman" w:hAnsi="Times New Roman" w:cs="Times New Roman"/>
        </w:rPr>
        <w:t xml:space="preserve"> обеспеченности</w:t>
      </w:r>
    </w:p>
    <w:p w:rsidR="00E95287" w:rsidRPr="00722BCA"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теплоснабжения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17"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40% (для объектов социального, административного и бытового назначения). По другим категориям не устанавливается.</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E95287" w:rsidRPr="00722BCA" w:rsidRDefault="00E95287" w:rsidP="004D4226">
      <w:pPr>
        <w:pStyle w:val="ConsPlusNormal"/>
        <w:ind w:firstLine="540"/>
        <w:jc w:val="both"/>
        <w:rPr>
          <w:rFonts w:ascii="Times New Roman" w:hAnsi="Times New Roman" w:cs="Times New Roman"/>
        </w:rPr>
      </w:pPr>
      <w:r w:rsidRPr="00722BCA">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E95287" w:rsidRPr="00722BCA" w:rsidRDefault="00E95287">
      <w:pPr>
        <w:pStyle w:val="ConsPlusNormal"/>
        <w:ind w:firstLine="540"/>
        <w:jc w:val="both"/>
        <w:rPr>
          <w:rFonts w:ascii="Times New Roman" w:hAnsi="Times New Roman" w:cs="Times New Roman"/>
        </w:rPr>
      </w:pPr>
    </w:p>
    <w:p w:rsidR="00E95287"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4.3.4. Расчетные показатели минимально допустимого уровня</w:t>
      </w:r>
      <w:r>
        <w:rPr>
          <w:rFonts w:ascii="Times New Roman" w:hAnsi="Times New Roman" w:cs="Times New Roman"/>
        </w:rPr>
        <w:t xml:space="preserve"> обеспеченности</w:t>
      </w:r>
    </w:p>
    <w:p w:rsidR="00E95287" w:rsidRPr="00722BCA"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газоснабжения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18"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E95287" w:rsidRPr="00722BCA" w:rsidRDefault="00E95287">
      <w:pPr>
        <w:pStyle w:val="ConsPlusNormal"/>
        <w:ind w:firstLine="540"/>
        <w:jc w:val="both"/>
        <w:rPr>
          <w:rFonts w:ascii="Times New Roman" w:hAnsi="Times New Roman" w:cs="Times New Roman"/>
        </w:rPr>
      </w:pPr>
      <w:r w:rsidRPr="00E92642">
        <w:rPr>
          <w:rFonts w:ascii="Times New Roman" w:hAnsi="Times New Roman" w:cs="Times New Roman"/>
        </w:rPr>
        <w:t xml:space="preserve">2. Для обеспечения благоприятных условий жизнедеятельности населения на территории МО «Койдокурское» Архангельской области установлен уровень обеспеченности централизованной системой газоснабжения вне зон действия источников централизованного теплоснабжения – </w:t>
      </w:r>
      <w:r>
        <w:rPr>
          <w:rFonts w:ascii="Times New Roman" w:hAnsi="Times New Roman" w:cs="Times New Roman"/>
        </w:rPr>
        <w:t>50%.</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E95287" w:rsidRPr="00722BCA" w:rsidRDefault="00E95287" w:rsidP="004D4226">
      <w:pPr>
        <w:pStyle w:val="ConsPlusNormal"/>
        <w:ind w:firstLine="540"/>
        <w:jc w:val="both"/>
        <w:rPr>
          <w:rFonts w:ascii="Times New Roman" w:hAnsi="Times New Roman" w:cs="Times New Roman"/>
        </w:rPr>
      </w:pPr>
      <w:r w:rsidRPr="00722BCA">
        <w:rPr>
          <w:rFonts w:ascii="Times New Roman" w:hAnsi="Times New Roman" w:cs="Times New Roman"/>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p>
    <w:p w:rsidR="00E95287"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r>
        <w:rPr>
          <w:rFonts w:ascii="Times New Roman" w:hAnsi="Times New Roman" w:cs="Times New Roman"/>
        </w:rPr>
        <w:t xml:space="preserve"> обеспеченности</w:t>
      </w:r>
    </w:p>
    <w:p w:rsidR="00E95287" w:rsidRPr="00722BCA"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электроснабжения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rPr>
        <w:t>МО «Койдокурское»</w:t>
      </w:r>
      <w:r w:rsidRPr="00722BCA">
        <w:rPr>
          <w:rFonts w:ascii="Times New Roman" w:hAnsi="Times New Roman" w:cs="Times New Roman"/>
        </w:rPr>
        <w:t xml:space="preserve"> в области электроснабжения установлены с учетом Федерального </w:t>
      </w:r>
      <w:hyperlink r:id="rId19"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0"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w:t>
      </w:r>
      <w:r w:rsidRPr="00816ABD">
        <w:rPr>
          <w:rFonts w:ascii="Times New Roman" w:hAnsi="Times New Roman" w:cs="Times New Roman"/>
        </w:rPr>
        <w:t>территории сельского</w:t>
      </w:r>
      <w:r w:rsidRPr="00722BCA">
        <w:rPr>
          <w:rFonts w:ascii="Times New Roman" w:hAnsi="Times New Roman" w:cs="Times New Roman"/>
        </w:rPr>
        <w:t xml:space="preserve"> поселения.</w:t>
      </w:r>
    </w:p>
    <w:p w:rsidR="00E95287" w:rsidRPr="00722BCA" w:rsidRDefault="00E95287">
      <w:pPr>
        <w:pStyle w:val="ConsPlusNormal"/>
        <w:ind w:firstLine="540"/>
        <w:jc w:val="both"/>
        <w:rPr>
          <w:rFonts w:ascii="Times New Roman" w:hAnsi="Times New Roman" w:cs="Times New Roman"/>
        </w:rPr>
      </w:pPr>
      <w:r w:rsidRPr="0048152D">
        <w:rPr>
          <w:rFonts w:ascii="Times New Roman" w:hAnsi="Times New Roman" w:cs="Times New Roman"/>
        </w:rPr>
        <w:t xml:space="preserve">4. Для обеспечения благоприятных условий жизнедеятельности населения на территории </w:t>
      </w:r>
      <w:r>
        <w:rPr>
          <w:rFonts w:ascii="Times New Roman" w:hAnsi="Times New Roman" w:cs="Times New Roman"/>
        </w:rPr>
        <w:t>МО «Койдокурское</w:t>
      </w:r>
      <w:r w:rsidRPr="0048152D">
        <w:rPr>
          <w:rFonts w:ascii="Times New Roman" w:hAnsi="Times New Roman" w:cs="Times New Roman"/>
        </w:rPr>
        <w:t>» Архангельской области установлен уровень обеспеченности централизованной системой электроснабжения  – 100 %.</w:t>
      </w:r>
    </w:p>
    <w:p w:rsidR="00E95287" w:rsidRPr="00722BCA" w:rsidRDefault="00E95287"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p>
    <w:p w:rsidR="00E95287" w:rsidRPr="00722BCA" w:rsidRDefault="00E95287">
      <w:pPr>
        <w:pStyle w:val="ConsPlusNormal"/>
        <w:ind w:firstLine="540"/>
        <w:jc w:val="both"/>
        <w:rPr>
          <w:rFonts w:ascii="Times New Roman" w:hAnsi="Times New Roman" w:cs="Times New Roman"/>
        </w:rPr>
      </w:pPr>
      <w:bookmarkStart w:id="1" w:name="P1309"/>
      <w:bookmarkEnd w:id="1"/>
    </w:p>
    <w:p w:rsidR="00E95287" w:rsidRPr="00722BCA" w:rsidRDefault="00E95287">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21"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относится дорожная деятельность в отношении автомобильных дорог местного значения в границах </w:t>
      </w:r>
      <w:r w:rsidRPr="000F7937">
        <w:rPr>
          <w:rFonts w:ascii="Times New Roman" w:hAnsi="Times New Roman" w:cs="Times New Roman"/>
        </w:rPr>
        <w:t>сельского</w:t>
      </w:r>
      <w:r w:rsidRPr="00722BCA">
        <w:rPr>
          <w:rFonts w:ascii="Times New Roman" w:hAnsi="Times New Roman" w:cs="Times New Roman"/>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3. Для создания современного и надежного транспортного комплекса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E95287" w:rsidRPr="00722BCA" w:rsidRDefault="00E95287">
      <w:pPr>
        <w:pStyle w:val="ConsPlusNormal"/>
        <w:ind w:firstLine="540"/>
        <w:jc w:val="both"/>
        <w:rPr>
          <w:rFonts w:ascii="Times New Roman" w:hAnsi="Times New Roman" w:cs="Times New Roman"/>
        </w:rPr>
      </w:pPr>
    </w:p>
    <w:p w:rsidR="00E95287"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r>
        <w:rPr>
          <w:rFonts w:ascii="Times New Roman" w:hAnsi="Times New Roman" w:cs="Times New Roman"/>
        </w:rPr>
        <w:t xml:space="preserve"> обеспеченности</w:t>
      </w:r>
    </w:p>
    <w:p w:rsidR="00E95287" w:rsidRPr="00722BCA"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объектами местного значения в области</w:t>
      </w:r>
      <w:r>
        <w:rPr>
          <w:rFonts w:ascii="Times New Roman" w:hAnsi="Times New Roman" w:cs="Times New Roman"/>
        </w:rPr>
        <w:t xml:space="preserve"> </w:t>
      </w:r>
      <w:r w:rsidRPr="00722BCA">
        <w:rPr>
          <w:rFonts w:ascii="Times New Roman" w:hAnsi="Times New Roman" w:cs="Times New Roman"/>
        </w:rPr>
        <w:t>автомобильных дорог местного значения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sidRPr="000A1C7F">
        <w:rPr>
          <w:rFonts w:ascii="Times New Roman" w:hAnsi="Times New Roman" w:cs="Times New Roman"/>
        </w:rPr>
        <w:t>около 350 автомобилей на 1000 человек.</w:t>
      </w:r>
    </w:p>
    <w:p w:rsidR="00E95287" w:rsidRDefault="00E95287" w:rsidP="00F4080A">
      <w:pPr>
        <w:pStyle w:val="ConsPlusNormal"/>
        <w:ind w:firstLine="540"/>
        <w:jc w:val="both"/>
        <w:rPr>
          <w:rFonts w:ascii="Times New Roman" w:hAnsi="Times New Roman" w:cs="Times New Roman"/>
        </w:rPr>
      </w:pPr>
      <w:r w:rsidRPr="0039043B">
        <w:rPr>
          <w:rFonts w:ascii="Times New Roman" w:hAnsi="Times New Roman" w:cs="Times New Roman"/>
        </w:rPr>
        <w:t xml:space="preserve">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Pr>
          <w:rFonts w:ascii="Times New Roman" w:hAnsi="Times New Roman" w:cs="Times New Roman"/>
        </w:rPr>
        <w:t>9</w:t>
      </w:r>
      <w:r w:rsidRPr="0039043B">
        <w:rPr>
          <w:rFonts w:ascii="Times New Roman" w:hAnsi="Times New Roman" w:cs="Times New Roman"/>
        </w:rPr>
        <w:t xml:space="preserve"> СП 42.13330.2011</w:t>
      </w:r>
      <w:r>
        <w:rPr>
          <w:rFonts w:ascii="Times New Roman" w:hAnsi="Times New Roman" w:cs="Times New Roman"/>
        </w:rPr>
        <w:t>.</w:t>
      </w:r>
    </w:p>
    <w:p w:rsidR="00E95287" w:rsidRPr="00C204B6" w:rsidRDefault="00E95287" w:rsidP="00F4080A">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Pr="00C204B6">
        <w:rPr>
          <w:rFonts w:ascii="Times New Roman" w:hAnsi="Times New Roman" w:cs="Times New Roman"/>
        </w:rPr>
        <w:t>улиц и дорог по кромке разделительных полос устанавливаются согласно п. 11.7 СП 42.13330.</w:t>
      </w:r>
      <w:r>
        <w:rPr>
          <w:rFonts w:ascii="Times New Roman" w:hAnsi="Times New Roman" w:cs="Times New Roman"/>
        </w:rPr>
        <w:t>20</w:t>
      </w:r>
      <w:r w:rsidRPr="00C204B6">
        <w:rPr>
          <w:rFonts w:ascii="Times New Roman" w:hAnsi="Times New Roman" w:cs="Times New Roman"/>
        </w:rPr>
        <w:t>11.</w:t>
      </w:r>
    </w:p>
    <w:p w:rsidR="00E95287" w:rsidRPr="00722BCA" w:rsidRDefault="00E95287" w:rsidP="00D55662">
      <w:pPr>
        <w:pStyle w:val="ConsPlusNormal"/>
        <w:ind w:firstLine="550"/>
        <w:jc w:val="both"/>
        <w:rPr>
          <w:rFonts w:ascii="Times New Roman" w:hAnsi="Times New Roman" w:cs="Times New Roman"/>
        </w:rPr>
      </w:pPr>
      <w:r>
        <w:rPr>
          <w:rFonts w:ascii="Times New Roman" w:hAnsi="Times New Roman" w:cs="Times New Roman"/>
        </w:rPr>
        <w:t>4</w:t>
      </w:r>
      <w:r w:rsidRPr="00C204B6">
        <w:rPr>
          <w:rFonts w:ascii="Times New Roman" w:hAnsi="Times New Roman" w:cs="Times New Roman"/>
        </w:rPr>
        <w:t>.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6. Согласно п. 11.6 СП 42.13330.</w:t>
      </w:r>
      <w:r w:rsidRPr="00722BCA">
        <w:rPr>
          <w:rFonts w:ascii="Times New Roman" w:hAnsi="Times New Roman" w:cs="Times New Roman"/>
        </w:rPr>
        <w:t>2011 установлены расчетные показатели минимально допустимого уровня расстояний:</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E95287" w:rsidRPr="00722BCA" w:rsidRDefault="00E95287">
      <w:pPr>
        <w:pStyle w:val="ConsPlusNormal"/>
        <w:ind w:firstLine="540"/>
        <w:jc w:val="both"/>
        <w:rPr>
          <w:rFonts w:ascii="Times New Roman" w:hAnsi="Times New Roman" w:cs="Times New Roman"/>
        </w:rPr>
      </w:pPr>
    </w:p>
    <w:p w:rsidR="00E95287" w:rsidRPr="00722BCA" w:rsidRDefault="00E95287" w:rsidP="00B16EC6">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r>
        <w:rPr>
          <w:rFonts w:ascii="Times New Roman" w:hAnsi="Times New Roman" w:cs="Times New Roman"/>
        </w:rPr>
        <w:t xml:space="preserve"> </w:t>
      </w:r>
      <w:r w:rsidRPr="00722BCA">
        <w:rPr>
          <w:rFonts w:ascii="Times New Roman" w:hAnsi="Times New Roman" w:cs="Times New Roman"/>
        </w:rPr>
        <w:t>территориальной доступности объектов местного значения</w:t>
      </w:r>
      <w:r>
        <w:rPr>
          <w:rFonts w:ascii="Times New Roman" w:hAnsi="Times New Roman" w:cs="Times New Roman"/>
        </w:rPr>
        <w:t xml:space="preserve"> </w:t>
      </w:r>
      <w:r w:rsidRPr="00722BCA">
        <w:rPr>
          <w:rFonts w:ascii="Times New Roman" w:hAnsi="Times New Roman" w:cs="Times New Roman"/>
        </w:rPr>
        <w:t>в области автомобильных дорог</w:t>
      </w:r>
    </w:p>
    <w:p w:rsidR="00E95287" w:rsidRPr="00B16EC6" w:rsidRDefault="00E95287">
      <w:pPr>
        <w:pStyle w:val="ConsPlusNormal"/>
        <w:ind w:firstLine="540"/>
        <w:jc w:val="both"/>
        <w:rPr>
          <w:rFonts w:ascii="Times New Roman" w:hAnsi="Times New Roman" w:cs="Times New Roman"/>
        </w:rPr>
      </w:pPr>
    </w:p>
    <w:p w:rsidR="00E95287" w:rsidRPr="00B16EC6" w:rsidRDefault="00E95287" w:rsidP="00F4080A">
      <w:pPr>
        <w:pStyle w:val="ConsPlusNormal"/>
        <w:ind w:firstLine="540"/>
        <w:jc w:val="both"/>
        <w:rPr>
          <w:rFonts w:ascii="Times New Roman" w:hAnsi="Times New Roman" w:cs="Times New Roman"/>
        </w:rPr>
      </w:pPr>
      <w:r w:rsidRPr="00B16EC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МО «Койдокурское не устанавливаются ввиду отсутствия внутрипоселенческого общественного пассажирского транспорта.</w:t>
      </w:r>
    </w:p>
    <w:p w:rsidR="00E95287" w:rsidRPr="00B16EC6" w:rsidRDefault="00E95287">
      <w:pPr>
        <w:pStyle w:val="ConsPlusNormal"/>
        <w:ind w:firstLine="540"/>
        <w:jc w:val="both"/>
        <w:rPr>
          <w:rFonts w:ascii="Times New Roman" w:hAnsi="Times New Roman" w:cs="Times New Roman"/>
        </w:rPr>
      </w:pPr>
    </w:p>
    <w:p w:rsidR="00E95287" w:rsidRPr="00722BCA" w:rsidRDefault="00E95287" w:rsidP="001D18B3">
      <w:pPr>
        <w:pStyle w:val="ConsPlusNormal"/>
        <w:jc w:val="center"/>
        <w:outlineLvl w:val="2"/>
        <w:rPr>
          <w:rFonts w:ascii="Times New Roman" w:hAnsi="Times New Roman" w:cs="Times New Roman"/>
        </w:rPr>
      </w:pPr>
      <w:r w:rsidRPr="00722BCA">
        <w:rPr>
          <w:rFonts w:ascii="Times New Roman" w:hAnsi="Times New Roman" w:cs="Times New Roman"/>
        </w:rPr>
        <w:t>Объекты местного значения в иных</w:t>
      </w:r>
      <w:r>
        <w:rPr>
          <w:rFonts w:ascii="Times New Roman" w:hAnsi="Times New Roman" w:cs="Times New Roman"/>
        </w:rPr>
        <w:t xml:space="preserve"> </w:t>
      </w:r>
      <w:r w:rsidRPr="00722BCA">
        <w:rPr>
          <w:rFonts w:ascii="Times New Roman" w:hAnsi="Times New Roman" w:cs="Times New Roman"/>
        </w:rPr>
        <w:t>областях</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E95287" w:rsidRPr="00753CA3"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2"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E95287" w:rsidRPr="00722BCA" w:rsidRDefault="00E95287">
      <w:pPr>
        <w:pStyle w:val="ConsPlusNormal"/>
        <w:ind w:firstLine="540"/>
        <w:jc w:val="both"/>
        <w:rPr>
          <w:rFonts w:ascii="Times New Roman" w:hAnsi="Times New Roman" w:cs="Times New Roman"/>
        </w:rPr>
      </w:pPr>
      <w:r w:rsidRPr="00E47F70">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В </w:t>
      </w:r>
      <w:r>
        <w:rPr>
          <w:rFonts w:ascii="Times New Roman" w:hAnsi="Times New Roman" w:cs="Times New Roman"/>
        </w:rPr>
        <w:t xml:space="preserve">Нормативах </w:t>
      </w:r>
      <w:r w:rsidRPr="00484149">
        <w:rPr>
          <w:rFonts w:ascii="Times New Roman" w:hAnsi="Times New Roman" w:cs="Times New Roman"/>
        </w:rPr>
        <w:t>сельского</w:t>
      </w:r>
      <w:r w:rsidRPr="00722BCA">
        <w:rPr>
          <w:rFonts w:ascii="Times New Roman" w:hAnsi="Times New Roman" w:cs="Times New Roman"/>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 жилые помещения по договорам социального найма </w:t>
      </w:r>
      <w:r>
        <w:rPr>
          <w:rFonts w:ascii="Times New Roman" w:hAnsi="Times New Roman" w:cs="Times New Roman"/>
        </w:rPr>
        <w:t>–</w:t>
      </w:r>
      <w:r w:rsidRPr="00722BCA">
        <w:rPr>
          <w:rFonts w:ascii="Times New Roman" w:hAnsi="Times New Roman" w:cs="Times New Roman"/>
        </w:rPr>
        <w:t xml:space="preserve"> </w:t>
      </w:r>
      <w:r w:rsidRPr="000A1C7F">
        <w:rPr>
          <w:rFonts w:ascii="Times New Roman" w:hAnsi="Times New Roman" w:cs="Times New Roman"/>
        </w:rPr>
        <w:t>12</w:t>
      </w:r>
      <w:r>
        <w:rPr>
          <w:rFonts w:ascii="Times New Roman" w:hAnsi="Times New Roman" w:cs="Times New Roman"/>
        </w:rPr>
        <w:t xml:space="preserve"> </w:t>
      </w:r>
      <w:r w:rsidRPr="00722BCA">
        <w:rPr>
          <w:rFonts w:ascii="Times New Roman" w:hAnsi="Times New Roman" w:cs="Times New Roman"/>
        </w:rPr>
        <w:t>кв.м.</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w:t>
      </w:r>
      <w:r>
        <w:rPr>
          <w:rFonts w:ascii="Times New Roman" w:hAnsi="Times New Roman" w:cs="Times New Roman"/>
        </w:rPr>
        <w:t xml:space="preserve"> </w:t>
      </w:r>
      <w:r w:rsidRPr="00722BCA">
        <w:rPr>
          <w:rFonts w:ascii="Times New Roman" w:hAnsi="Times New Roman" w:cs="Times New Roman"/>
        </w:rPr>
        <w:t>одно-, двухквартирных жилых домов определяется из условия предоставления каждой семье отдельной квартиры или дома.</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E95287" w:rsidRPr="00722BCA" w:rsidRDefault="00E95287">
      <w:pPr>
        <w:rPr>
          <w:rFonts w:ascii="Times New Roman" w:hAnsi="Times New Roman" w:cs="Times New Roman"/>
        </w:rPr>
        <w:sectPr w:rsidR="00E95287" w:rsidRPr="00722BCA" w:rsidSect="00E67DDA">
          <w:headerReference w:type="default" r:id="rId23"/>
          <w:pgSz w:w="11905" w:h="16838"/>
          <w:pgMar w:top="1134" w:right="851" w:bottom="1134" w:left="1701" w:header="0" w:footer="0" w:gutter="0"/>
          <w:cols w:space="720"/>
        </w:sectPr>
      </w:pPr>
    </w:p>
    <w:p w:rsidR="00E95287" w:rsidRPr="00722BCA" w:rsidRDefault="00E95287">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E95287" w:rsidRPr="00A17EB6">
        <w:tc>
          <w:tcPr>
            <w:tcW w:w="1871"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Территории зеленых насаждений</w:t>
            </w:r>
          </w:p>
        </w:tc>
        <w:tc>
          <w:tcPr>
            <w:tcW w:w="1790"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E95287" w:rsidRPr="00A17EB6">
        <w:tc>
          <w:tcPr>
            <w:tcW w:w="1871"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Коттеджный поселок</w:t>
            </w:r>
          </w:p>
        </w:tc>
        <w:tc>
          <w:tcPr>
            <w:tcW w:w="1871"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14,0 - 16,0</w:t>
            </w:r>
          </w:p>
        </w:tc>
      </w:tr>
      <w:tr w:rsidR="00E95287" w:rsidRPr="00A17EB6">
        <w:tc>
          <w:tcPr>
            <w:tcW w:w="1871" w:type="dxa"/>
          </w:tcPr>
          <w:p w:rsidR="00E95287" w:rsidRPr="000A1C7F" w:rsidRDefault="00E95287">
            <w:pPr>
              <w:pStyle w:val="ConsPlusNormal"/>
              <w:rPr>
                <w:rFonts w:ascii="Times New Roman" w:hAnsi="Times New Roman" w:cs="Times New Roman"/>
              </w:rPr>
            </w:pPr>
            <w:r w:rsidRPr="000A1C7F">
              <w:rPr>
                <w:rFonts w:ascii="Times New Roman" w:hAnsi="Times New Roman" w:cs="Times New Roman"/>
              </w:rPr>
              <w:t>Комплекс коттеджной застройки</w:t>
            </w:r>
          </w:p>
        </w:tc>
        <w:tc>
          <w:tcPr>
            <w:tcW w:w="1871" w:type="dxa"/>
          </w:tcPr>
          <w:p w:rsidR="00E95287" w:rsidRPr="000A1C7F" w:rsidRDefault="00E95287">
            <w:pPr>
              <w:pStyle w:val="ConsPlusNormal"/>
              <w:rPr>
                <w:rFonts w:ascii="Times New Roman" w:hAnsi="Times New Roman" w:cs="Times New Roman"/>
              </w:rPr>
            </w:pPr>
            <w:r w:rsidRPr="000A1C7F">
              <w:rPr>
                <w:rFonts w:ascii="Times New Roman" w:hAnsi="Times New Roman" w:cs="Times New Roman"/>
              </w:rPr>
              <w:t>Не более 85</w:t>
            </w:r>
          </w:p>
        </w:tc>
        <w:tc>
          <w:tcPr>
            <w:tcW w:w="1871" w:type="dxa"/>
          </w:tcPr>
          <w:p w:rsidR="00E95287" w:rsidRPr="000A1C7F" w:rsidRDefault="00E95287">
            <w:pPr>
              <w:pStyle w:val="ConsPlusNormal"/>
              <w:rPr>
                <w:rFonts w:ascii="Times New Roman" w:hAnsi="Times New Roman" w:cs="Times New Roman"/>
              </w:rPr>
            </w:pPr>
            <w:r w:rsidRPr="000A1C7F">
              <w:rPr>
                <w:rFonts w:ascii="Times New Roman" w:hAnsi="Times New Roman" w:cs="Times New Roman"/>
              </w:rPr>
              <w:t>3,0 - 5,0</w:t>
            </w:r>
          </w:p>
        </w:tc>
        <w:tc>
          <w:tcPr>
            <w:tcW w:w="2098" w:type="dxa"/>
          </w:tcPr>
          <w:p w:rsidR="00E95287" w:rsidRPr="000A1C7F" w:rsidRDefault="00E95287">
            <w:pPr>
              <w:pStyle w:val="ConsPlusNormal"/>
              <w:rPr>
                <w:rFonts w:ascii="Times New Roman" w:hAnsi="Times New Roman" w:cs="Times New Roman"/>
              </w:rPr>
            </w:pPr>
            <w:r w:rsidRPr="000A1C7F">
              <w:rPr>
                <w:rFonts w:ascii="Times New Roman" w:hAnsi="Times New Roman" w:cs="Times New Roman"/>
              </w:rPr>
              <w:t>Не менее 3,0</w:t>
            </w:r>
          </w:p>
        </w:tc>
        <w:tc>
          <w:tcPr>
            <w:tcW w:w="1790" w:type="dxa"/>
          </w:tcPr>
          <w:p w:rsidR="00E95287" w:rsidRPr="000A1C7F" w:rsidRDefault="00E95287">
            <w:pPr>
              <w:pStyle w:val="ConsPlusNormal"/>
              <w:rPr>
                <w:rFonts w:ascii="Times New Roman" w:hAnsi="Times New Roman" w:cs="Times New Roman"/>
              </w:rPr>
            </w:pPr>
            <w:r w:rsidRPr="000A1C7F">
              <w:rPr>
                <w:rFonts w:ascii="Times New Roman" w:hAnsi="Times New Roman" w:cs="Times New Roman"/>
              </w:rPr>
              <w:t>5,0 - 7,0</w:t>
            </w:r>
          </w:p>
        </w:tc>
      </w:tr>
    </w:tbl>
    <w:p w:rsidR="00E95287" w:rsidRPr="00722BCA" w:rsidRDefault="00E95287">
      <w:pPr>
        <w:pStyle w:val="ConsPlusNormal"/>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E95287" w:rsidRPr="00722BCA" w:rsidRDefault="00E95287">
      <w:pPr>
        <w:pStyle w:val="ConsPlusNormal"/>
        <w:rPr>
          <w:rFonts w:ascii="Times New Roman" w:hAnsi="Times New Roman" w:cs="Times New Roman"/>
        </w:rPr>
      </w:pPr>
    </w:p>
    <w:tbl>
      <w:tblPr>
        <w:tblW w:w="95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E95287" w:rsidRPr="00A17EB6">
        <w:tc>
          <w:tcPr>
            <w:tcW w:w="6236"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Жилая зона:</w:t>
            </w:r>
          </w:p>
        </w:tc>
        <w:tc>
          <w:tcPr>
            <w:tcW w:w="1757" w:type="dxa"/>
          </w:tcPr>
          <w:p w:rsidR="00E95287" w:rsidRPr="00722BCA" w:rsidRDefault="00E95287">
            <w:pPr>
              <w:pStyle w:val="ConsPlusNormal"/>
              <w:jc w:val="right"/>
              <w:rPr>
                <w:rFonts w:ascii="Times New Roman" w:hAnsi="Times New Roman" w:cs="Times New Roman"/>
              </w:rPr>
            </w:pPr>
          </w:p>
        </w:tc>
        <w:tc>
          <w:tcPr>
            <w:tcW w:w="1587" w:type="dxa"/>
          </w:tcPr>
          <w:p w:rsidR="00E95287" w:rsidRPr="00722BCA" w:rsidRDefault="00E95287">
            <w:pPr>
              <w:pStyle w:val="ConsPlusNormal"/>
              <w:jc w:val="right"/>
              <w:rPr>
                <w:rFonts w:ascii="Times New Roman" w:hAnsi="Times New Roman" w:cs="Times New Roman"/>
              </w:rPr>
            </w:pPr>
          </w:p>
        </w:tc>
      </w:tr>
      <w:tr w:rsidR="00E95287" w:rsidRPr="00A17EB6">
        <w:tc>
          <w:tcPr>
            <w:tcW w:w="6236" w:type="dxa"/>
          </w:tcPr>
          <w:p w:rsidR="00E95287" w:rsidRPr="00722BCA" w:rsidRDefault="00E95287">
            <w:pPr>
              <w:pStyle w:val="ConsPlusNormal"/>
              <w:rPr>
                <w:rFonts w:ascii="Times New Roman" w:hAnsi="Times New Roman" w:cs="Times New Roman"/>
              </w:rPr>
            </w:pPr>
            <w:r>
              <w:rPr>
                <w:rFonts w:ascii="Times New Roman" w:hAnsi="Times New Roman" w:cs="Times New Roman"/>
              </w:rPr>
              <w:t>М</w:t>
            </w:r>
            <w:r w:rsidRPr="00722BCA">
              <w:rPr>
                <w:rFonts w:ascii="Times New Roman" w:hAnsi="Times New Roman" w:cs="Times New Roman"/>
              </w:rPr>
              <w:t>алоэтажная многоквартирная жилая застройка</w:t>
            </w:r>
          </w:p>
        </w:tc>
        <w:tc>
          <w:tcPr>
            <w:tcW w:w="175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1,6</w:t>
            </w: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0,6</w:t>
            </w: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0,4</w:t>
            </w: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E95287" w:rsidRPr="00722BCA" w:rsidRDefault="00E95287">
            <w:pPr>
              <w:pStyle w:val="ConsPlusNormal"/>
              <w:jc w:val="right"/>
              <w:rPr>
                <w:rFonts w:ascii="Times New Roman" w:hAnsi="Times New Roman" w:cs="Times New Roman"/>
              </w:rPr>
            </w:pPr>
          </w:p>
        </w:tc>
        <w:tc>
          <w:tcPr>
            <w:tcW w:w="1587" w:type="dxa"/>
          </w:tcPr>
          <w:p w:rsidR="00E95287" w:rsidRPr="00722BCA" w:rsidRDefault="00E95287">
            <w:pPr>
              <w:pStyle w:val="ConsPlusNormal"/>
              <w:jc w:val="right"/>
              <w:rPr>
                <w:rFonts w:ascii="Times New Roman" w:hAnsi="Times New Roman" w:cs="Times New Roman"/>
              </w:rPr>
            </w:pP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3,0</w:t>
            </w: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2,4</w:t>
            </w: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E95287" w:rsidRPr="00722BCA" w:rsidRDefault="00E95287">
            <w:pPr>
              <w:pStyle w:val="ConsPlusNormal"/>
              <w:jc w:val="right"/>
              <w:rPr>
                <w:rFonts w:ascii="Times New Roman" w:hAnsi="Times New Roman" w:cs="Times New Roman"/>
              </w:rPr>
            </w:pPr>
          </w:p>
        </w:tc>
        <w:tc>
          <w:tcPr>
            <w:tcW w:w="1587" w:type="dxa"/>
          </w:tcPr>
          <w:p w:rsidR="00E95287" w:rsidRPr="00722BCA" w:rsidRDefault="00E95287">
            <w:pPr>
              <w:pStyle w:val="ConsPlusNormal"/>
              <w:jc w:val="right"/>
              <w:rPr>
                <w:rFonts w:ascii="Times New Roman" w:hAnsi="Times New Roman" w:cs="Times New Roman"/>
              </w:rPr>
            </w:pPr>
          </w:p>
        </w:tc>
      </w:tr>
      <w:tr w:rsidR="00E95287" w:rsidRPr="00A17EB6">
        <w:tc>
          <w:tcPr>
            <w:tcW w:w="6236" w:type="dxa"/>
          </w:tcPr>
          <w:p w:rsidR="00E95287" w:rsidRPr="00722BCA" w:rsidRDefault="00E95287">
            <w:pPr>
              <w:pStyle w:val="ConsPlusNormal"/>
              <w:rPr>
                <w:rFonts w:ascii="Times New Roman" w:hAnsi="Times New Roman" w:cs="Times New Roman"/>
              </w:rPr>
            </w:pPr>
            <w:r w:rsidRPr="00722BCA">
              <w:rPr>
                <w:rFonts w:ascii="Times New Roman" w:hAnsi="Times New Roman" w:cs="Times New Roman"/>
              </w:rPr>
              <w:t>Коммунально-складская зона</w:t>
            </w:r>
          </w:p>
        </w:tc>
        <w:tc>
          <w:tcPr>
            <w:tcW w:w="175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E95287" w:rsidRPr="00722BCA" w:rsidRDefault="00E95287">
            <w:pPr>
              <w:pStyle w:val="ConsPlusNormal"/>
              <w:jc w:val="right"/>
              <w:rPr>
                <w:rFonts w:ascii="Times New Roman" w:hAnsi="Times New Roman" w:cs="Times New Roman"/>
              </w:rPr>
            </w:pPr>
            <w:r w:rsidRPr="00722BCA">
              <w:rPr>
                <w:rFonts w:ascii="Times New Roman" w:hAnsi="Times New Roman" w:cs="Times New Roman"/>
              </w:rPr>
              <w:t>1,8</w:t>
            </w:r>
          </w:p>
        </w:tc>
      </w:tr>
    </w:tbl>
    <w:p w:rsidR="00E95287" w:rsidRPr="00722BCA" w:rsidRDefault="00E95287">
      <w:pPr>
        <w:rPr>
          <w:rFonts w:ascii="Times New Roman" w:hAnsi="Times New Roman" w:cs="Times New Roman"/>
        </w:rPr>
        <w:sectPr w:rsidR="00E95287" w:rsidRPr="00722BCA" w:rsidSect="001D18B3">
          <w:type w:val="continuous"/>
          <w:pgSz w:w="11905" w:h="16838"/>
          <w:pgMar w:top="1134" w:right="1701" w:bottom="1134" w:left="1701" w:header="0" w:footer="0" w:gutter="0"/>
          <w:cols w:space="720"/>
          <w:docGrid w:linePitch="299"/>
        </w:sectPr>
      </w:pPr>
    </w:p>
    <w:p w:rsidR="00E95287" w:rsidRPr="00722BCA" w:rsidRDefault="00E95287">
      <w:pPr>
        <w:pStyle w:val="ConsPlusNormal"/>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Минимальные и максимальные размеры земельных участков согласно </w:t>
      </w:r>
      <w:hyperlink r:id="rId24"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Pr>
          <w:rFonts w:ascii="Times New Roman" w:hAnsi="Times New Roman" w:cs="Times New Roman"/>
        </w:rPr>
        <w:t xml:space="preserve">МО «Койдокурское» Холмогорского муниципального района Архангельской области. </w:t>
      </w:r>
    </w:p>
    <w:p w:rsidR="00E95287" w:rsidRPr="00C128AB" w:rsidRDefault="00E95287" w:rsidP="00C128AB">
      <w:pPr>
        <w:pStyle w:val="ConsPlusNormal"/>
        <w:ind w:firstLine="540"/>
        <w:jc w:val="both"/>
        <w:rPr>
          <w:rFonts w:ascii="Times New Roman" w:hAnsi="Times New Roman" w:cs="Times New Roman"/>
        </w:rPr>
      </w:pPr>
      <w:r w:rsidRPr="00812058">
        <w:rPr>
          <w:rFonts w:ascii="Times New Roman" w:hAnsi="Times New Roman" w:cs="Times New Roman"/>
        </w:rPr>
        <w:t xml:space="preserve">10. </w:t>
      </w:r>
      <w:r w:rsidRPr="00C128AB">
        <w:rPr>
          <w:rFonts w:ascii="Times New Roman" w:hAnsi="Times New Roman" w:cs="Times New Roman"/>
        </w:rPr>
        <w:t xml:space="preserve">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E95287" w:rsidRPr="00753CA3" w:rsidRDefault="00E95287">
      <w:pPr>
        <w:pStyle w:val="ConsPlusNormal"/>
        <w:ind w:firstLine="540"/>
        <w:jc w:val="both"/>
        <w:rPr>
          <w:rFonts w:ascii="Times New Roman" w:hAnsi="Times New Roman" w:cs="Times New Roman"/>
        </w:rPr>
      </w:pPr>
      <w:r>
        <w:rPr>
          <w:rFonts w:ascii="Times New Roman" w:hAnsi="Times New Roman" w:cs="Times New Roman"/>
        </w:rPr>
        <w:t>11</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СП42.13330.20</w:t>
      </w:r>
      <w:r>
        <w:rPr>
          <w:rFonts w:ascii="Times New Roman" w:hAnsi="Times New Roman" w:cs="Times New Roman"/>
        </w:rPr>
        <w:t>11</w:t>
      </w:r>
      <w:r w:rsidRPr="00753CA3">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1</w:t>
      </w:r>
      <w:r>
        <w:rPr>
          <w:rFonts w:ascii="Times New Roman" w:hAnsi="Times New Roman" w:cs="Times New Roman"/>
        </w:rPr>
        <w:t>2</w:t>
      </w:r>
      <w:r w:rsidRPr="00753CA3">
        <w:rPr>
          <w:rFonts w:ascii="Times New Roman" w:hAnsi="Times New Roman" w:cs="Times New Roman"/>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E95287" w:rsidRPr="00753CA3" w:rsidRDefault="00E95287">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5"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w:t>
      </w:r>
      <w:r w:rsidRPr="008F53B3">
        <w:rPr>
          <w:rFonts w:ascii="Times New Roman" w:hAnsi="Times New Roman" w:cs="Times New Roman"/>
        </w:rPr>
        <w:t xml:space="preserve">значения </w:t>
      </w:r>
      <w:r>
        <w:rPr>
          <w:rFonts w:ascii="Times New Roman" w:hAnsi="Times New Roman" w:cs="Times New Roman"/>
        </w:rPr>
        <w:t xml:space="preserve"> </w:t>
      </w:r>
      <w:r w:rsidRPr="00753CA3">
        <w:rPr>
          <w:rFonts w:ascii="Times New Roman" w:hAnsi="Times New Roman" w:cs="Times New Roman"/>
        </w:rPr>
        <w:t>поселения относится организация ритуальных услуг и содержание мест захоронения.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w:t>
      </w:r>
      <w:r>
        <w:rPr>
          <w:rFonts w:ascii="Times New Roman" w:hAnsi="Times New Roman" w:cs="Times New Roman"/>
        </w:rPr>
        <w:t>- кладбища</w:t>
      </w:r>
      <w:r w:rsidRPr="00753CA3">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4. Максимально допустимый размер земельного участка для кладбища устанавливается в соответствии с </w:t>
      </w:r>
      <w:hyperlink r:id="rId26"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w:t>
      </w:r>
      <w:r>
        <w:rPr>
          <w:rFonts w:ascii="Times New Roman" w:hAnsi="Times New Roman" w:cs="Times New Roman"/>
        </w:rPr>
        <w:t xml:space="preserve">не </w:t>
      </w:r>
      <w:r w:rsidRPr="00753CA3">
        <w:rPr>
          <w:rFonts w:ascii="Times New Roman" w:hAnsi="Times New Roman" w:cs="Times New Roman"/>
        </w:rPr>
        <w:t>более 40 га.</w:t>
      </w:r>
    </w:p>
    <w:p w:rsidR="00E95287" w:rsidRPr="00753CA3" w:rsidRDefault="00E95287">
      <w:pPr>
        <w:pStyle w:val="ConsPlusNormal"/>
        <w:ind w:firstLine="540"/>
        <w:jc w:val="both"/>
        <w:rPr>
          <w:rFonts w:ascii="Times New Roman" w:hAnsi="Times New Roman" w:cs="Times New Roman"/>
        </w:rPr>
      </w:pPr>
      <w:r>
        <w:rPr>
          <w:rFonts w:ascii="Times New Roman" w:hAnsi="Times New Roman" w:cs="Times New Roman"/>
        </w:rPr>
        <w:t>5</w:t>
      </w:r>
      <w:r w:rsidRPr="00753CA3">
        <w:rPr>
          <w:rFonts w:ascii="Times New Roman" w:hAnsi="Times New Roman" w:cs="Times New Roman"/>
        </w:rPr>
        <w:t xml:space="preserve">. Размер санитарно-защитной зоны устанавливается для мест погребения в соответствии с требованиями </w:t>
      </w:r>
      <w:hyperlink r:id="rId27"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Pr>
          <w:rFonts w:ascii="Times New Roman" w:hAnsi="Times New Roman" w:cs="Times New Roman"/>
        </w:rPr>
        <w:t xml:space="preserve">МО «Койдокурское» </w:t>
      </w:r>
      <w:r w:rsidRPr="00753CA3">
        <w:rPr>
          <w:rFonts w:ascii="Times New Roman" w:hAnsi="Times New Roman" w:cs="Times New Roman"/>
        </w:rPr>
        <w:t xml:space="preserve">в соответствии с требованием </w:t>
      </w:r>
      <w:hyperlink r:id="rId28"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9"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E95287" w:rsidRPr="00722BCA" w:rsidRDefault="00E95287">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p>
    <w:p w:rsidR="00E95287" w:rsidRPr="00753CA3" w:rsidRDefault="00E95287">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p>
    <w:p w:rsidR="00E95287" w:rsidRPr="00753CA3" w:rsidRDefault="00E95287">
      <w:pPr>
        <w:pStyle w:val="ConsPlusNormal"/>
        <w:jc w:val="center"/>
        <w:rPr>
          <w:rFonts w:ascii="Times New Roman" w:hAnsi="Times New Roman" w:cs="Times New Roman"/>
        </w:rPr>
      </w:pPr>
      <w:r w:rsidRPr="00753CA3">
        <w:rPr>
          <w:rFonts w:ascii="Times New Roman" w:hAnsi="Times New Roman" w:cs="Times New Roman"/>
        </w:rPr>
        <w:t>и организации массового отдыха</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0"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поселения относится организация благоустройства территории населенных пунктов поселения, включая озеленение территории.</w:t>
      </w:r>
    </w:p>
    <w:p w:rsidR="00E95287" w:rsidRPr="00753CA3" w:rsidRDefault="00E95287">
      <w:pPr>
        <w:pStyle w:val="ConsPlusNormal"/>
        <w:ind w:firstLine="540"/>
        <w:jc w:val="both"/>
        <w:rPr>
          <w:rFonts w:ascii="Times New Roman" w:hAnsi="Times New Roman" w:cs="Times New Roman"/>
        </w:rPr>
      </w:pPr>
    </w:p>
    <w:p w:rsidR="00E95287" w:rsidRPr="00722BCA" w:rsidRDefault="00E95287">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p>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поселения</w:t>
      </w:r>
    </w:p>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в области благоустройства (озеленения)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r w:rsidRPr="003141DC">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5. Согласно </w:t>
      </w:r>
      <w:r>
        <w:rPr>
          <w:rFonts w:ascii="Times New Roman" w:hAnsi="Times New Roman" w:cs="Times New Roman"/>
        </w:rPr>
        <w:t>СП</w:t>
      </w:r>
      <w:r w:rsidRPr="00722BCA">
        <w:rPr>
          <w:rFonts w:ascii="Times New Roman" w:hAnsi="Times New Roman" w:cs="Times New Roman"/>
        </w:rPr>
        <w:t xml:space="preserve">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w:t>
      </w:r>
      <w:r w:rsidRPr="00722BCA">
        <w:rPr>
          <w:rFonts w:ascii="Times New Roman" w:hAnsi="Times New Roman" w:cs="Times New Roman"/>
        </w:rPr>
        <w:t xml:space="preserve"> сады - 3 га;</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r>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p>
    <w:p w:rsidR="00E95287" w:rsidRPr="00722BCA" w:rsidRDefault="00E95287" w:rsidP="006B15E5">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r>
        <w:rPr>
          <w:rFonts w:ascii="Times New Roman" w:hAnsi="Times New Roman" w:cs="Times New Roman"/>
        </w:rPr>
        <w:t xml:space="preserve"> </w:t>
      </w:r>
      <w:r w:rsidRPr="00722BCA">
        <w:rPr>
          <w:rFonts w:ascii="Times New Roman" w:hAnsi="Times New Roman" w:cs="Times New Roman"/>
        </w:rPr>
        <w:t xml:space="preserve">определяющих параметры объектов местного значения </w:t>
      </w:r>
      <w:r w:rsidRPr="00861736">
        <w:rPr>
          <w:rFonts w:ascii="Times New Roman" w:hAnsi="Times New Roman" w:cs="Times New Roman"/>
        </w:rPr>
        <w:t>сельского</w:t>
      </w:r>
      <w:r>
        <w:rPr>
          <w:rFonts w:ascii="Times New Roman" w:hAnsi="Times New Roman" w:cs="Times New Roman"/>
        </w:rPr>
        <w:t xml:space="preserve"> </w:t>
      </w:r>
      <w:r w:rsidRPr="00722BCA">
        <w:rPr>
          <w:rFonts w:ascii="Times New Roman" w:hAnsi="Times New Roman" w:cs="Times New Roman"/>
        </w:rPr>
        <w:t>поселения, приоритетные направления развития экономики</w:t>
      </w:r>
    </w:p>
    <w:p w:rsidR="00E95287" w:rsidRPr="00722BCA" w:rsidRDefault="00E95287">
      <w:pPr>
        <w:pStyle w:val="ConsPlusNormal"/>
        <w:jc w:val="center"/>
        <w:rPr>
          <w:rFonts w:ascii="Times New Roman" w:hAnsi="Times New Roman" w:cs="Times New Roman"/>
        </w:rPr>
      </w:pPr>
      <w:r w:rsidRPr="00722BCA">
        <w:rPr>
          <w:rFonts w:ascii="Times New Roman" w:hAnsi="Times New Roman" w:cs="Times New Roman"/>
        </w:rPr>
        <w:t>и качество среды</w:t>
      </w:r>
    </w:p>
    <w:p w:rsidR="00E95287" w:rsidRPr="00722BCA" w:rsidRDefault="00E95287">
      <w:pPr>
        <w:pStyle w:val="ConsPlusNormal"/>
        <w:ind w:firstLine="540"/>
        <w:jc w:val="both"/>
        <w:rPr>
          <w:rFonts w:ascii="Times New Roman" w:hAnsi="Times New Roman" w:cs="Times New Roman"/>
        </w:rPr>
      </w:pPr>
    </w:p>
    <w:p w:rsidR="00E95287" w:rsidRPr="00722BCA" w:rsidRDefault="00E95287" w:rsidP="006B15E5">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r>
        <w:rPr>
          <w:rFonts w:ascii="Times New Roman" w:hAnsi="Times New Roman" w:cs="Times New Roman"/>
        </w:rPr>
        <w:t xml:space="preserve"> </w:t>
      </w:r>
      <w:r w:rsidRPr="00722BCA">
        <w:rPr>
          <w:rFonts w:ascii="Times New Roman" w:hAnsi="Times New Roman" w:cs="Times New Roman"/>
        </w:rPr>
        <w:t>и сельского хозяйства</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31"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относится: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E95287" w:rsidRPr="00753CA3" w:rsidRDefault="00E95287">
      <w:pPr>
        <w:pStyle w:val="ConsPlusNormal"/>
        <w:ind w:firstLine="540"/>
        <w:jc w:val="both"/>
        <w:rPr>
          <w:rFonts w:ascii="Times New Roman" w:hAnsi="Times New Roman" w:cs="Times New Roman"/>
        </w:rPr>
      </w:pPr>
    </w:p>
    <w:p w:rsidR="00E95287" w:rsidRDefault="00E95287" w:rsidP="006B15E5">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r>
        <w:rPr>
          <w:rFonts w:ascii="Times New Roman" w:hAnsi="Times New Roman" w:cs="Times New Roman"/>
        </w:rPr>
        <w:t xml:space="preserve"> обеспеченности</w:t>
      </w:r>
    </w:p>
    <w:p w:rsidR="00E95287" w:rsidRPr="00753CA3" w:rsidRDefault="00E95287" w:rsidP="006B15E5">
      <w:pPr>
        <w:pStyle w:val="ConsPlusNormal"/>
        <w:jc w:val="center"/>
        <w:outlineLvl w:val="4"/>
        <w:rPr>
          <w:rFonts w:ascii="Times New Roman" w:hAnsi="Times New Roman" w:cs="Times New Roman"/>
        </w:rPr>
      </w:pPr>
      <w:r w:rsidRPr="00753CA3">
        <w:rPr>
          <w:rFonts w:ascii="Times New Roman" w:hAnsi="Times New Roman" w:cs="Times New Roman"/>
        </w:rPr>
        <w:t>объектами производственного</w:t>
      </w:r>
      <w:r>
        <w:rPr>
          <w:rFonts w:ascii="Times New Roman" w:hAnsi="Times New Roman" w:cs="Times New Roman"/>
        </w:rPr>
        <w:t xml:space="preserve"> </w:t>
      </w:r>
      <w:r w:rsidRPr="00753CA3">
        <w:rPr>
          <w:rFonts w:ascii="Times New Roman" w:hAnsi="Times New Roman" w:cs="Times New Roman"/>
        </w:rPr>
        <w:t>и хозяйственно-складского назначения</w:t>
      </w:r>
    </w:p>
    <w:p w:rsidR="00E95287" w:rsidRPr="00753CA3" w:rsidRDefault="00E95287">
      <w:pPr>
        <w:pStyle w:val="ConsPlusNormal"/>
        <w:ind w:firstLine="540"/>
        <w:jc w:val="both"/>
        <w:rPr>
          <w:rFonts w:ascii="Times New Roman" w:hAnsi="Times New Roman" w:cs="Times New Roman"/>
        </w:rPr>
      </w:pP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Pr>
          <w:rFonts w:ascii="Times New Roman" w:hAnsi="Times New Roman" w:cs="Times New Roman"/>
        </w:rPr>
        <w:t>МО «Койдокурское» Холмогорского</w:t>
      </w:r>
      <w:r w:rsidRPr="00753CA3">
        <w:rPr>
          <w:rFonts w:ascii="Times New Roman" w:hAnsi="Times New Roman" w:cs="Times New Roman"/>
        </w:rPr>
        <w:t xml:space="preserve">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E95287" w:rsidRPr="00753CA3" w:rsidRDefault="00E95287" w:rsidP="00D64E7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2"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E95287" w:rsidRPr="00722BCA" w:rsidRDefault="00E95287" w:rsidP="00D64E7B">
      <w:pPr>
        <w:pStyle w:val="ConsPlusNormal"/>
        <w:ind w:firstLine="540"/>
        <w:jc w:val="both"/>
        <w:rPr>
          <w:rFonts w:ascii="Times New Roman" w:hAnsi="Times New Roman" w:cs="Times New Roman"/>
        </w:rPr>
      </w:pPr>
      <w:r w:rsidRPr="00753CA3">
        <w:rPr>
          <w:rFonts w:ascii="Times New Roman" w:hAnsi="Times New Roman" w:cs="Times New Roman"/>
        </w:rPr>
        <w:t xml:space="preserve">3. </w:t>
      </w:r>
      <w:r w:rsidRPr="00722BCA">
        <w:rPr>
          <w:rFonts w:ascii="Times New Roman" w:hAnsi="Times New Roman" w:cs="Times New Roman"/>
        </w:rPr>
        <w:t>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кв.м на человека.</w:t>
      </w:r>
    </w:p>
    <w:p w:rsidR="00E95287" w:rsidRPr="00722BCA" w:rsidRDefault="00E95287" w:rsidP="00D64E7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общетоварных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E95287" w:rsidRPr="00722BCA" w:rsidRDefault="00E95287" w:rsidP="00D64E7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E95287" w:rsidRDefault="00E95287" w:rsidP="00D64E7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 xml:space="preserve">. </w:t>
      </w:r>
    </w:p>
    <w:p w:rsidR="00E95287" w:rsidRDefault="00E95287" w:rsidP="00D64E7B">
      <w:pPr>
        <w:pStyle w:val="ConsPlusNormal"/>
        <w:ind w:firstLine="540"/>
        <w:jc w:val="both"/>
        <w:rPr>
          <w:rFonts w:ascii="Times New Roman" w:hAnsi="Times New Roman" w:cs="Times New Roman"/>
        </w:rPr>
      </w:pPr>
    </w:p>
    <w:p w:rsidR="00E95287" w:rsidRPr="00722BCA" w:rsidRDefault="00E95287" w:rsidP="006B15E5">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r>
        <w:rPr>
          <w:rFonts w:ascii="Times New Roman" w:hAnsi="Times New Roman" w:cs="Times New Roman"/>
        </w:rPr>
        <w:t xml:space="preserve"> </w:t>
      </w:r>
      <w:r w:rsidRPr="00722BCA">
        <w:rPr>
          <w:rFonts w:ascii="Times New Roman" w:hAnsi="Times New Roman" w:cs="Times New Roman"/>
        </w:rPr>
        <w:t>обслуживания</w:t>
      </w:r>
    </w:p>
    <w:p w:rsidR="00E95287" w:rsidRPr="00722BCA"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3"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городского поселения относится:</w:t>
      </w:r>
    </w:p>
    <w:p w:rsidR="00E95287" w:rsidRPr="00722BCA" w:rsidRDefault="00E95287">
      <w:pPr>
        <w:pStyle w:val="ConsPlusNormal"/>
        <w:ind w:firstLine="540"/>
        <w:jc w:val="both"/>
        <w:rPr>
          <w:rFonts w:ascii="Times New Roman" w:hAnsi="Times New Roman" w:cs="Times New Roman"/>
        </w:rPr>
      </w:pPr>
      <w:r w:rsidRPr="00722BCA">
        <w:rPr>
          <w:rFonts w:ascii="Times New Roman" w:hAnsi="Times New Roman" w:cs="Times New Roman"/>
        </w:rPr>
        <w:t>- создание условий для обеспечения жителей поселения услугами общественного питания, торговли и бытового обслуживания.</w:t>
      </w:r>
    </w:p>
    <w:p w:rsidR="00E95287" w:rsidRPr="00722BCA" w:rsidRDefault="00E95287" w:rsidP="00D64E7B">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rPr>
        <w:t xml:space="preserve">поселения </w:t>
      </w:r>
      <w:r w:rsidRPr="00722BCA">
        <w:rPr>
          <w:rFonts w:ascii="Times New Roman" w:hAnsi="Times New Roman" w:cs="Times New Roman"/>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95287" w:rsidRPr="00722BCA" w:rsidRDefault="00E95287" w:rsidP="00D64E7B">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rPr>
        <w:t>поселения</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расчетной численности потребителей.</w:t>
      </w:r>
    </w:p>
    <w:p w:rsidR="00E95287" w:rsidRPr="00722BCA" w:rsidRDefault="00E95287" w:rsidP="00D64E7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Pr>
          <w:rFonts w:ascii="Times New Roman" w:hAnsi="Times New Roman" w:cs="Times New Roman"/>
        </w:rPr>
        <w:t>поселения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95287" w:rsidRPr="00722BCA" w:rsidRDefault="00E95287" w:rsidP="00D64E7B">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СП 42.13330.2011.</w:t>
      </w:r>
    </w:p>
    <w:p w:rsidR="00E95287" w:rsidRDefault="00E95287">
      <w:pPr>
        <w:rPr>
          <w:rFonts w:ascii="Times New Roman" w:hAnsi="Times New Roman" w:cs="Times New Roman"/>
          <w:lang w:eastAsia="ru-RU"/>
        </w:rPr>
      </w:pPr>
      <w:r>
        <w:rPr>
          <w:rFonts w:ascii="Times New Roman" w:hAnsi="Times New Roman" w:cs="Times New Roman"/>
        </w:rPr>
        <w:br w:type="page"/>
      </w:r>
    </w:p>
    <w:p w:rsidR="00E95287" w:rsidRPr="00722BCA" w:rsidRDefault="00E95287">
      <w:pPr>
        <w:rPr>
          <w:rFonts w:ascii="Times New Roman" w:hAnsi="Times New Roman" w:cs="Times New Roman"/>
        </w:rPr>
        <w:sectPr w:rsidR="00E95287" w:rsidRPr="00722BCA" w:rsidSect="00A400BB">
          <w:type w:val="continuous"/>
          <w:pgSz w:w="11905" w:h="16838"/>
          <w:pgMar w:top="1134" w:right="990" w:bottom="1134" w:left="1701" w:header="426" w:footer="0" w:gutter="0"/>
          <w:cols w:space="720"/>
          <w:docGrid w:linePitch="299"/>
        </w:sectPr>
      </w:pPr>
    </w:p>
    <w:p w:rsidR="00E95287" w:rsidRDefault="00E95287"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1</w:t>
      </w:r>
    </w:p>
    <w:p w:rsidR="00E95287" w:rsidRDefault="00E95287"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местным нормативам</w:t>
      </w:r>
    </w:p>
    <w:p w:rsidR="00E95287" w:rsidRDefault="00E95287"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градостроительного проектирования</w:t>
      </w:r>
    </w:p>
    <w:p w:rsidR="00E95287" w:rsidRDefault="00E95287"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МО «Койдокурское»</w:t>
      </w:r>
      <w:r>
        <w:rPr>
          <w:rFonts w:ascii="Times New Roman" w:hAnsi="Times New Roman" w:cs="Times New Roman"/>
        </w:rPr>
        <w:br/>
        <w:t xml:space="preserve"> Холмогорского муниципального района</w:t>
      </w:r>
      <w:r>
        <w:rPr>
          <w:rFonts w:ascii="Times New Roman" w:hAnsi="Times New Roman" w:cs="Times New Roman"/>
        </w:rPr>
        <w:br/>
        <w:t>Архангельской области</w:t>
      </w:r>
    </w:p>
    <w:p w:rsidR="00E95287" w:rsidRDefault="00E95287" w:rsidP="001D18B3">
      <w:pPr>
        <w:autoSpaceDE w:val="0"/>
        <w:autoSpaceDN w:val="0"/>
        <w:adjustRightInd w:val="0"/>
        <w:spacing w:after="0" w:line="240" w:lineRule="auto"/>
        <w:jc w:val="both"/>
        <w:rPr>
          <w:rFonts w:ascii="Times New Roman" w:hAnsi="Times New Roman" w:cs="Times New Roman"/>
        </w:rPr>
      </w:pPr>
    </w:p>
    <w:p w:rsidR="00E95287" w:rsidRDefault="00E95287" w:rsidP="001D18B3">
      <w:pPr>
        <w:autoSpaceDE w:val="0"/>
        <w:autoSpaceDN w:val="0"/>
        <w:adjustRightInd w:val="0"/>
        <w:spacing w:after="0" w:line="240" w:lineRule="auto"/>
        <w:jc w:val="center"/>
        <w:rPr>
          <w:rFonts w:ascii="Times New Roman" w:hAnsi="Times New Roman" w:cs="Times New Roman"/>
        </w:rPr>
      </w:pPr>
    </w:p>
    <w:p w:rsidR="00E95287" w:rsidRDefault="00E95287"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E95287" w:rsidRDefault="00E95287"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объектов местного значения поселения </w:t>
      </w:r>
    </w:p>
    <w:p w:rsidR="00E95287" w:rsidRDefault="00E95287" w:rsidP="001D18B3">
      <w:pPr>
        <w:rPr>
          <w:rFonts w:ascii="Times New Roman" w:hAnsi="Times New Roman" w:cs="Times New Roman"/>
        </w:rPr>
      </w:pP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Перечень объектов местного значения, для которых в местных нормативах градостроительного проектирования поселения установлены расчетные показатели:</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области электро-, тепло-, газо- и водоснабжения населения, водоотведения:</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w:t>
      </w:r>
      <w:r>
        <w:rPr>
          <w:rFonts w:ascii="Times New Roman" w:hAnsi="Times New Roman" w:cs="Times New Roman"/>
        </w:rPr>
        <w:t>торых находится в диапазоне от 10 кВ до 110</w:t>
      </w:r>
      <w:r w:rsidRPr="000B42E4">
        <w:rPr>
          <w:rFonts w:ascii="Times New Roman" w:hAnsi="Times New Roman" w:cs="Times New Roman"/>
        </w:rPr>
        <w:t>кВ включительно;</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трансформаторные подстанции, проектный номинальный класс напряжений ко</w:t>
      </w:r>
      <w:r>
        <w:rPr>
          <w:rFonts w:ascii="Times New Roman" w:hAnsi="Times New Roman" w:cs="Times New Roman"/>
        </w:rPr>
        <w:t>торых находится в диапазоне от 0,4</w:t>
      </w:r>
      <w:r w:rsidRPr="000B42E4">
        <w:rPr>
          <w:rFonts w:ascii="Times New Roman" w:hAnsi="Times New Roman" w:cs="Times New Roman"/>
        </w:rPr>
        <w:t>кВ до 10 кВ включительно, расположенные на территории поселения;</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котельные;</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пункты редуцирования газа; газонаполнительные станции;</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автомобильные дороги местного значения в границах поселения;</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культурно-досугового назначения (учреждения культуры клубного типа; библиотеки);</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жилищного строительства в границах поселения, в том числе территории муниципального жилищного фонда;</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Pr>
          <w:rFonts w:ascii="Times New Roman" w:hAnsi="Times New Roman" w:cs="Times New Roman"/>
        </w:rPr>
        <w:t xml:space="preserve"> </w:t>
      </w:r>
      <w:r w:rsidRPr="000B42E4">
        <w:rPr>
          <w:rFonts w:ascii="Times New Roman" w:hAnsi="Times New Roman" w:cs="Times New Roman"/>
        </w:rPr>
        <w:t>поселения;</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сельскохозяйственного назначения местного значения в границах поселения;</w:t>
      </w:r>
    </w:p>
    <w:p w:rsidR="00E95287" w:rsidRPr="000B42E4" w:rsidRDefault="00E95287"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места захоронения (кладбища), расположенные на территории поселения;</w:t>
      </w:r>
    </w:p>
    <w:p w:rsidR="00E95287" w:rsidRPr="000B42E4" w:rsidRDefault="00E95287" w:rsidP="006B15E5">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 xml:space="preserve">области, уставом муниципального образования и оказывают существенное влияние на социально-экономическое </w:t>
      </w:r>
      <w:r w:rsidRPr="00F77D3F">
        <w:rPr>
          <w:rFonts w:ascii="Times New Roman" w:hAnsi="Times New Roman" w:cs="Times New Roman"/>
        </w:rPr>
        <w:t xml:space="preserve">развитие </w:t>
      </w:r>
      <w:r>
        <w:rPr>
          <w:rFonts w:ascii="Times New Roman" w:hAnsi="Times New Roman" w:cs="Times New Roman"/>
        </w:rPr>
        <w:t xml:space="preserve"> сельского</w:t>
      </w:r>
      <w:r w:rsidRPr="000B42E4">
        <w:rPr>
          <w:rFonts w:ascii="Times New Roman" w:hAnsi="Times New Roman" w:cs="Times New Roman"/>
        </w:rPr>
        <w:t xml:space="preserve"> поселения.</w:t>
      </w:r>
    </w:p>
    <w:p w:rsidR="00E95287" w:rsidRDefault="00E95287" w:rsidP="001D18B3">
      <w:pPr>
        <w:rPr>
          <w:rFonts w:ascii="Times New Roman" w:hAnsi="Times New Roman" w:cs="Times New Roman"/>
          <w:lang w:eastAsia="ru-RU"/>
        </w:rPr>
      </w:pPr>
    </w:p>
    <w:p w:rsidR="00E95287" w:rsidRDefault="00E95287">
      <w:pPr>
        <w:pStyle w:val="ConsPlusNormal"/>
        <w:jc w:val="both"/>
        <w:rPr>
          <w:rFonts w:ascii="Times New Roman" w:hAnsi="Times New Roman" w:cs="Times New Roman"/>
        </w:rPr>
      </w:pPr>
    </w:p>
    <w:p w:rsidR="00E95287" w:rsidRPr="00722BCA" w:rsidRDefault="00E95287">
      <w:pPr>
        <w:rPr>
          <w:rFonts w:ascii="Times New Roman" w:hAnsi="Times New Roman" w:cs="Times New Roman"/>
        </w:rPr>
        <w:sectPr w:rsidR="00E95287" w:rsidRPr="00722BCA" w:rsidSect="00753CA3">
          <w:type w:val="continuous"/>
          <w:pgSz w:w="11905" w:h="16838"/>
          <w:pgMar w:top="1134" w:right="848" w:bottom="1134" w:left="1701" w:header="0" w:footer="0" w:gutter="0"/>
          <w:cols w:space="720"/>
          <w:docGrid w:linePitch="299"/>
        </w:sectPr>
      </w:pPr>
    </w:p>
    <w:p w:rsidR="00E95287" w:rsidRDefault="00E95287"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2</w:t>
      </w:r>
    </w:p>
    <w:p w:rsidR="00E95287" w:rsidRDefault="00E95287"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E95287" w:rsidRDefault="00E95287"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градостроительного проектирования</w:t>
      </w:r>
    </w:p>
    <w:p w:rsidR="00E95287" w:rsidRDefault="00E95287"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МО «Койдокурское»</w:t>
      </w:r>
      <w:r>
        <w:rPr>
          <w:rFonts w:ascii="Times New Roman" w:hAnsi="Times New Roman" w:cs="Times New Roman"/>
        </w:rPr>
        <w:br/>
        <w:t>Холмогорского муниципального района</w:t>
      </w:r>
      <w:r>
        <w:rPr>
          <w:rFonts w:ascii="Times New Roman" w:hAnsi="Times New Roman" w:cs="Times New Roman"/>
        </w:rPr>
        <w:br/>
        <w:t>Архангельской области</w:t>
      </w:r>
    </w:p>
    <w:p w:rsidR="00E95287" w:rsidRDefault="00E95287" w:rsidP="001D18B3">
      <w:pPr>
        <w:pStyle w:val="ConsPlusNormal"/>
        <w:jc w:val="right"/>
        <w:outlineLvl w:val="2"/>
        <w:rPr>
          <w:rFonts w:ascii="Times New Roman" w:hAnsi="Times New Roman" w:cs="Times New Roman"/>
        </w:rPr>
      </w:pPr>
    </w:p>
    <w:p w:rsidR="00E95287" w:rsidRPr="006B15E5" w:rsidRDefault="00E95287">
      <w:pPr>
        <w:pStyle w:val="ConsPlusNormal"/>
        <w:jc w:val="center"/>
        <w:rPr>
          <w:rFonts w:ascii="Times New Roman" w:hAnsi="Times New Roman" w:cs="Times New Roman"/>
        </w:rPr>
      </w:pPr>
    </w:p>
    <w:p w:rsidR="00E95287" w:rsidRPr="006B15E5" w:rsidRDefault="00E95287">
      <w:pPr>
        <w:pStyle w:val="ConsPlusNormal"/>
        <w:jc w:val="center"/>
        <w:rPr>
          <w:rFonts w:ascii="Times New Roman" w:hAnsi="Times New Roman" w:cs="Times New Roman"/>
        </w:rPr>
      </w:pPr>
      <w:r w:rsidRPr="006B15E5">
        <w:rPr>
          <w:rFonts w:ascii="Times New Roman" w:hAnsi="Times New Roman" w:cs="Times New Roman"/>
        </w:rPr>
        <w:t xml:space="preserve">НОРМАТИВНЫЕ ССЫЛКИ </w:t>
      </w:r>
    </w:p>
    <w:p w:rsidR="00E95287" w:rsidRPr="006B15E5" w:rsidRDefault="00E95287">
      <w:pPr>
        <w:pStyle w:val="ConsPlusNormal"/>
        <w:jc w:val="center"/>
        <w:rPr>
          <w:rFonts w:ascii="Times New Roman" w:hAnsi="Times New Roman" w:cs="Times New Roman"/>
        </w:rPr>
      </w:pPr>
    </w:p>
    <w:p w:rsidR="00E95287" w:rsidRPr="006B15E5" w:rsidRDefault="00E95287">
      <w:pPr>
        <w:pStyle w:val="ConsPlusNormal"/>
        <w:jc w:val="center"/>
        <w:rPr>
          <w:rFonts w:ascii="Times New Roman" w:hAnsi="Times New Roman" w:cs="Times New Roman"/>
        </w:rPr>
      </w:pPr>
      <w:r w:rsidRPr="006B15E5">
        <w:rPr>
          <w:rFonts w:ascii="Times New Roman" w:hAnsi="Times New Roman" w:cs="Times New Roman"/>
        </w:rPr>
        <w:t>Федеральные законы и нормативные правовые акты Российской Федерации</w:t>
      </w:r>
    </w:p>
    <w:p w:rsidR="00E95287" w:rsidRPr="006B15E5" w:rsidRDefault="00E95287">
      <w:pPr>
        <w:pStyle w:val="ConsPlusNormal"/>
        <w:ind w:firstLine="540"/>
        <w:jc w:val="both"/>
        <w:rPr>
          <w:rFonts w:ascii="Times New Roman" w:hAnsi="Times New Roman" w:cs="Times New Roman"/>
        </w:rPr>
      </w:pP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Земельный </w:t>
      </w:r>
      <w:hyperlink r:id="rId34" w:history="1">
        <w:r w:rsidRPr="006B15E5">
          <w:rPr>
            <w:rFonts w:ascii="Times New Roman" w:hAnsi="Times New Roman" w:cs="Times New Roman"/>
          </w:rPr>
          <w:t>кодекс</w:t>
        </w:r>
      </w:hyperlink>
      <w:r w:rsidRPr="006B15E5">
        <w:rPr>
          <w:rFonts w:ascii="Times New Roman" w:hAnsi="Times New Roman" w:cs="Times New Roman"/>
        </w:rPr>
        <w:t xml:space="preserve">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Градостроительный </w:t>
      </w:r>
      <w:hyperlink r:id="rId35" w:history="1">
        <w:r w:rsidRPr="006B15E5">
          <w:rPr>
            <w:rFonts w:ascii="Times New Roman" w:hAnsi="Times New Roman" w:cs="Times New Roman"/>
          </w:rPr>
          <w:t>кодекс</w:t>
        </w:r>
      </w:hyperlink>
      <w:r w:rsidRPr="006B15E5">
        <w:rPr>
          <w:rFonts w:ascii="Times New Roman" w:hAnsi="Times New Roman" w:cs="Times New Roman"/>
        </w:rPr>
        <w:t xml:space="preserve">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Водный </w:t>
      </w:r>
      <w:hyperlink r:id="rId36" w:history="1">
        <w:r w:rsidRPr="006B15E5">
          <w:rPr>
            <w:rFonts w:ascii="Times New Roman" w:hAnsi="Times New Roman" w:cs="Times New Roman"/>
          </w:rPr>
          <w:t>кодекс</w:t>
        </w:r>
      </w:hyperlink>
      <w:r w:rsidRPr="006B15E5">
        <w:rPr>
          <w:rFonts w:ascii="Times New Roman" w:hAnsi="Times New Roman" w:cs="Times New Roman"/>
        </w:rPr>
        <w:t xml:space="preserve">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Лесной </w:t>
      </w:r>
      <w:hyperlink r:id="rId37" w:history="1">
        <w:r w:rsidRPr="006B15E5">
          <w:rPr>
            <w:rFonts w:ascii="Times New Roman" w:hAnsi="Times New Roman" w:cs="Times New Roman"/>
          </w:rPr>
          <w:t>кодекс</w:t>
        </w:r>
      </w:hyperlink>
      <w:r w:rsidRPr="006B15E5">
        <w:rPr>
          <w:rFonts w:ascii="Times New Roman" w:hAnsi="Times New Roman" w:cs="Times New Roman"/>
        </w:rPr>
        <w:t xml:space="preserve">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Воздушный </w:t>
      </w:r>
      <w:hyperlink r:id="rId38" w:history="1">
        <w:r w:rsidRPr="006B15E5">
          <w:rPr>
            <w:rFonts w:ascii="Times New Roman" w:hAnsi="Times New Roman" w:cs="Times New Roman"/>
          </w:rPr>
          <w:t>кодекс</w:t>
        </w:r>
      </w:hyperlink>
      <w:r w:rsidRPr="006B15E5">
        <w:rPr>
          <w:rFonts w:ascii="Times New Roman" w:hAnsi="Times New Roman" w:cs="Times New Roman"/>
        </w:rPr>
        <w:t xml:space="preserve">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39" w:history="1">
        <w:r w:rsidRPr="006B15E5">
          <w:rPr>
            <w:rFonts w:ascii="Times New Roman" w:hAnsi="Times New Roman" w:cs="Times New Roman"/>
          </w:rPr>
          <w:t>закон</w:t>
        </w:r>
      </w:hyperlink>
      <w:r w:rsidRPr="006B15E5">
        <w:rPr>
          <w:rFonts w:ascii="Times New Roman" w:hAnsi="Times New Roman" w:cs="Times New Roman"/>
        </w:rPr>
        <w:t xml:space="preserve"> от 21 декабря 1994 года № 68-ФЗ «О защите населения и территорий от чрезвычайных ситуаций природного и техногенного характера»;</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0" w:history="1">
        <w:r w:rsidRPr="006B15E5">
          <w:rPr>
            <w:rFonts w:ascii="Times New Roman" w:hAnsi="Times New Roman" w:cs="Times New Roman"/>
          </w:rPr>
          <w:t>закон</w:t>
        </w:r>
      </w:hyperlink>
      <w:r w:rsidRPr="006B15E5">
        <w:rPr>
          <w:rFonts w:ascii="Times New Roman" w:hAnsi="Times New Roman" w:cs="Times New Roman"/>
        </w:rPr>
        <w:t xml:space="preserve"> от 21 декабря 1994 года № 69-ФЗ «О пожарной безопасности»;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1" w:history="1">
        <w:r w:rsidRPr="006B15E5">
          <w:rPr>
            <w:rFonts w:ascii="Times New Roman" w:hAnsi="Times New Roman" w:cs="Times New Roman"/>
          </w:rPr>
          <w:t>закон</w:t>
        </w:r>
      </w:hyperlink>
      <w:r w:rsidRPr="006B15E5">
        <w:rPr>
          <w:rFonts w:ascii="Times New Roman" w:hAnsi="Times New Roman" w:cs="Times New Roman"/>
        </w:rPr>
        <w:t xml:space="preserve"> от 29 декабря 1994 года № 78-ФЗ «О библиотечном деле»;</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2" w:history="1">
        <w:r w:rsidRPr="006B15E5">
          <w:rPr>
            <w:rFonts w:ascii="Times New Roman" w:hAnsi="Times New Roman" w:cs="Times New Roman"/>
          </w:rPr>
          <w:t>закон</w:t>
        </w:r>
      </w:hyperlink>
      <w:r w:rsidRPr="006B15E5">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3" w:history="1">
        <w:r w:rsidRPr="006B15E5">
          <w:rPr>
            <w:rFonts w:ascii="Times New Roman" w:hAnsi="Times New Roman" w:cs="Times New Roman"/>
          </w:rPr>
          <w:t>закон</w:t>
        </w:r>
      </w:hyperlink>
      <w:r w:rsidRPr="006B15E5">
        <w:rPr>
          <w:rFonts w:ascii="Times New Roman" w:hAnsi="Times New Roman" w:cs="Times New Roman"/>
        </w:rPr>
        <w:t xml:space="preserve"> от 22 августа 1995 года № 151-ФЗ «Об аварийно-спасательных службах и статусе спасателей»;</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4" w:history="1">
        <w:r w:rsidRPr="006B15E5">
          <w:rPr>
            <w:rFonts w:ascii="Times New Roman" w:hAnsi="Times New Roman" w:cs="Times New Roman"/>
          </w:rPr>
          <w:t>закон</w:t>
        </w:r>
      </w:hyperlink>
      <w:r w:rsidRPr="006B15E5">
        <w:rPr>
          <w:rFonts w:ascii="Times New Roman" w:hAnsi="Times New Roman" w:cs="Times New Roman"/>
        </w:rPr>
        <w:t xml:space="preserve"> от 24 ноября 1996 года № 132-ФЗ «Об основах туристской деятельности в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5" w:history="1">
        <w:r w:rsidRPr="006B15E5">
          <w:rPr>
            <w:rFonts w:ascii="Times New Roman" w:hAnsi="Times New Roman" w:cs="Times New Roman"/>
          </w:rPr>
          <w:t>закон</w:t>
        </w:r>
      </w:hyperlink>
      <w:r w:rsidRPr="006B15E5">
        <w:rPr>
          <w:rFonts w:ascii="Times New Roman" w:hAnsi="Times New Roman" w:cs="Times New Roman"/>
        </w:rPr>
        <w:t xml:space="preserve"> от 21 июля 1997 года № 116-ФЗ «О промышленной безопасности опасных производственных объектов»;</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6" w:history="1">
        <w:r w:rsidRPr="006B15E5">
          <w:rPr>
            <w:rFonts w:ascii="Times New Roman" w:hAnsi="Times New Roman" w:cs="Times New Roman"/>
          </w:rPr>
          <w:t>закон</w:t>
        </w:r>
      </w:hyperlink>
      <w:r w:rsidRPr="006B15E5">
        <w:rPr>
          <w:rFonts w:ascii="Times New Roman" w:hAnsi="Times New Roman" w:cs="Times New Roman"/>
        </w:rPr>
        <w:t xml:space="preserve"> от 21 июля 1997 года № 117-ФЗ «О безопасности гидротехнических сооружений»;</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7" w:history="1">
        <w:r w:rsidRPr="006B15E5">
          <w:rPr>
            <w:rFonts w:ascii="Times New Roman" w:hAnsi="Times New Roman" w:cs="Times New Roman"/>
          </w:rPr>
          <w:t>закон</w:t>
        </w:r>
      </w:hyperlink>
      <w:r w:rsidRPr="006B15E5">
        <w:rPr>
          <w:rFonts w:ascii="Times New Roman" w:hAnsi="Times New Roman" w:cs="Times New Roman"/>
        </w:rPr>
        <w:t xml:space="preserve"> от 12 февраля 1998 года № 28-ФЗ «О гражданской обороне»;</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8" w:history="1">
        <w:r w:rsidRPr="006B15E5">
          <w:rPr>
            <w:rFonts w:ascii="Times New Roman" w:hAnsi="Times New Roman" w:cs="Times New Roman"/>
          </w:rPr>
          <w:t>закон</w:t>
        </w:r>
      </w:hyperlink>
      <w:r w:rsidRPr="006B15E5">
        <w:rPr>
          <w:rFonts w:ascii="Times New Roman" w:hAnsi="Times New Roman" w:cs="Times New Roman"/>
        </w:rPr>
        <w:t xml:space="preserve"> от 24 июня 1998 года № 89-ФЗ «Об отх</w:t>
      </w:r>
      <w:r>
        <w:rPr>
          <w:rFonts w:ascii="Times New Roman" w:hAnsi="Times New Roman" w:cs="Times New Roman"/>
        </w:rPr>
        <w:t xml:space="preserve">одах производства </w:t>
      </w:r>
      <w:r w:rsidRPr="006B15E5">
        <w:rPr>
          <w:rFonts w:ascii="Times New Roman" w:hAnsi="Times New Roman" w:cs="Times New Roman"/>
        </w:rPr>
        <w:t>и потребления»;</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49" w:history="1">
        <w:r w:rsidRPr="006B15E5">
          <w:rPr>
            <w:rFonts w:ascii="Times New Roman" w:hAnsi="Times New Roman" w:cs="Times New Roman"/>
          </w:rPr>
          <w:t>закон</w:t>
        </w:r>
      </w:hyperlink>
      <w:r w:rsidRPr="006B15E5">
        <w:rPr>
          <w:rFonts w:ascii="Times New Roman" w:hAnsi="Times New Roman" w:cs="Times New Roman"/>
        </w:rPr>
        <w:t xml:space="preserve"> от 30 марта 1999 года № 52-ФЗ «О санитарно-эпидемиологическом благополучии населения»;</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0" w:history="1">
        <w:r w:rsidRPr="006B15E5">
          <w:rPr>
            <w:rFonts w:ascii="Times New Roman" w:hAnsi="Times New Roman" w:cs="Times New Roman"/>
          </w:rPr>
          <w:t>закон</w:t>
        </w:r>
      </w:hyperlink>
      <w:r w:rsidRPr="006B15E5">
        <w:rPr>
          <w:rFonts w:ascii="Times New Roman" w:hAnsi="Times New Roman" w:cs="Times New Roman"/>
        </w:rPr>
        <w:t xml:space="preserve"> от 31 марта 1999 года № 69-ФЗ «О газос</w:t>
      </w:r>
      <w:r>
        <w:rPr>
          <w:rFonts w:ascii="Times New Roman" w:hAnsi="Times New Roman" w:cs="Times New Roman"/>
        </w:rPr>
        <w:t xml:space="preserve">набжении </w:t>
      </w:r>
      <w:r w:rsidRPr="006B15E5">
        <w:rPr>
          <w:rFonts w:ascii="Times New Roman" w:hAnsi="Times New Roman" w:cs="Times New Roman"/>
        </w:rPr>
        <w:t>в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1" w:history="1">
        <w:r w:rsidRPr="006B15E5">
          <w:rPr>
            <w:rFonts w:ascii="Times New Roman" w:hAnsi="Times New Roman" w:cs="Times New Roman"/>
          </w:rPr>
          <w:t>закон</w:t>
        </w:r>
      </w:hyperlink>
      <w:r w:rsidRPr="006B15E5">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2" w:history="1">
        <w:r w:rsidRPr="006B15E5">
          <w:rPr>
            <w:rFonts w:ascii="Times New Roman" w:hAnsi="Times New Roman" w:cs="Times New Roman"/>
          </w:rPr>
          <w:t>закон</w:t>
        </w:r>
      </w:hyperlink>
      <w:r w:rsidRPr="006B15E5">
        <w:rPr>
          <w:rFonts w:ascii="Times New Roman" w:hAnsi="Times New Roman" w:cs="Times New Roman"/>
        </w:rPr>
        <w:t xml:space="preserve"> от 21 декабря 2001 года № 178-ФЗ «О приватизации государственного и муниципального имущества»;</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3" w:history="1">
        <w:r w:rsidRPr="006B15E5">
          <w:rPr>
            <w:rFonts w:ascii="Times New Roman" w:hAnsi="Times New Roman" w:cs="Times New Roman"/>
          </w:rPr>
          <w:t>закон</w:t>
        </w:r>
      </w:hyperlink>
      <w:r w:rsidRPr="006B15E5">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4" w:history="1">
        <w:r w:rsidRPr="006B15E5">
          <w:rPr>
            <w:rFonts w:ascii="Times New Roman" w:hAnsi="Times New Roman" w:cs="Times New Roman"/>
          </w:rPr>
          <w:t>закон</w:t>
        </w:r>
      </w:hyperlink>
      <w:r w:rsidRPr="006B15E5">
        <w:rPr>
          <w:rFonts w:ascii="Times New Roman" w:hAnsi="Times New Roman" w:cs="Times New Roman"/>
        </w:rPr>
        <w:t xml:space="preserve"> от 26 марта 2003 года № 35-ФЗ «Об электроэнергетике»;</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5" w:history="1">
        <w:r w:rsidRPr="006B15E5">
          <w:rPr>
            <w:rFonts w:ascii="Times New Roman" w:hAnsi="Times New Roman" w:cs="Times New Roman"/>
          </w:rPr>
          <w:t>закон</w:t>
        </w:r>
      </w:hyperlink>
      <w:r w:rsidRPr="006B15E5">
        <w:rPr>
          <w:rFonts w:ascii="Times New Roman" w:hAnsi="Times New Roman" w:cs="Times New Roman"/>
        </w:rPr>
        <w:t xml:space="preserve"> от 7 июля 2003 года № 126-ФЗ «О связи»;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6" w:history="1">
        <w:r w:rsidRPr="006B15E5">
          <w:rPr>
            <w:rFonts w:ascii="Times New Roman" w:hAnsi="Times New Roman" w:cs="Times New Roman"/>
          </w:rPr>
          <w:t>закон</w:t>
        </w:r>
      </w:hyperlink>
      <w:r w:rsidRPr="006B15E5">
        <w:rPr>
          <w:rFonts w:ascii="Times New Roman" w:hAnsi="Times New Roman" w:cs="Times New Roman"/>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7" w:history="1">
        <w:r w:rsidRPr="006B15E5">
          <w:rPr>
            <w:rFonts w:ascii="Times New Roman" w:hAnsi="Times New Roman" w:cs="Times New Roman"/>
          </w:rPr>
          <w:t>закон</w:t>
        </w:r>
      </w:hyperlink>
      <w:r w:rsidRPr="006B15E5">
        <w:rPr>
          <w:rFonts w:ascii="Times New Roman" w:hAnsi="Times New Roman" w:cs="Times New Roman"/>
        </w:rPr>
        <w:t xml:space="preserve"> от 22 июля 2008 года № 123-ФЗ «Технический регламент о требованиях пожарной безопасности»;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8" w:history="1">
        <w:r w:rsidRPr="006B15E5">
          <w:rPr>
            <w:rFonts w:ascii="Times New Roman" w:hAnsi="Times New Roman" w:cs="Times New Roman"/>
          </w:rPr>
          <w:t>закон</w:t>
        </w:r>
      </w:hyperlink>
      <w:r w:rsidRPr="006B15E5">
        <w:rPr>
          <w:rFonts w:ascii="Times New Roman" w:hAnsi="Times New Roman" w:cs="Times New Roman"/>
        </w:rPr>
        <w:t xml:space="preserve"> от 29 декабря 2012 года № 273-ФЗ «Об образовании в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59" w:history="1">
        <w:r w:rsidRPr="006B15E5">
          <w:rPr>
            <w:rFonts w:ascii="Times New Roman" w:hAnsi="Times New Roman" w:cs="Times New Roman"/>
          </w:rPr>
          <w:t>закон</w:t>
        </w:r>
      </w:hyperlink>
      <w:r w:rsidRPr="006B15E5">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 xml:space="preserve">Федеральный </w:t>
      </w:r>
      <w:hyperlink r:id="rId60" w:history="1">
        <w:r w:rsidRPr="006B15E5">
          <w:rPr>
            <w:rFonts w:ascii="Times New Roman" w:hAnsi="Times New Roman" w:cs="Times New Roman"/>
          </w:rPr>
          <w:t>закон</w:t>
        </w:r>
      </w:hyperlink>
      <w:r w:rsidRPr="006B15E5">
        <w:rPr>
          <w:rFonts w:ascii="Times New Roman" w:hAnsi="Times New Roman" w:cs="Times New Roman"/>
        </w:rPr>
        <w:t xml:space="preserve"> от 28 июня 2014 года № 172-ФЗ «О стратегическом планировании в Российской Федерации»;</w:t>
      </w:r>
    </w:p>
    <w:p w:rsidR="00E95287" w:rsidRPr="006B15E5" w:rsidRDefault="00E95287" w:rsidP="007D4B46">
      <w:pPr>
        <w:pStyle w:val="ConsPlusNormal"/>
        <w:ind w:firstLine="709"/>
        <w:jc w:val="both"/>
        <w:rPr>
          <w:rFonts w:ascii="Times New Roman" w:hAnsi="Times New Roman" w:cs="Times New Roman"/>
        </w:rPr>
      </w:pPr>
      <w:r w:rsidRPr="006B15E5">
        <w:rPr>
          <w:rFonts w:ascii="Times New Roman" w:hAnsi="Times New Roman" w:cs="Times New Roman"/>
        </w:rPr>
        <w:t>«</w:t>
      </w:r>
      <w:hyperlink r:id="rId61" w:history="1">
        <w:r w:rsidRPr="006B15E5">
          <w:rPr>
            <w:rFonts w:ascii="Times New Roman" w:hAnsi="Times New Roman" w:cs="Times New Roman"/>
          </w:rPr>
          <w:t>Стратегия</w:t>
        </w:r>
      </w:hyperlink>
      <w:r w:rsidRPr="006B15E5">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E95287" w:rsidRPr="006B15E5" w:rsidRDefault="00E95287" w:rsidP="007D4B46">
      <w:pPr>
        <w:pStyle w:val="ConsPlusNormal"/>
        <w:ind w:firstLine="709"/>
        <w:jc w:val="both"/>
        <w:rPr>
          <w:rFonts w:ascii="Times New Roman" w:hAnsi="Times New Roman" w:cs="Times New Roman"/>
        </w:rPr>
      </w:pPr>
      <w:hyperlink r:id="rId62" w:history="1">
        <w:r w:rsidRPr="006B15E5">
          <w:rPr>
            <w:rFonts w:ascii="Times New Roman" w:hAnsi="Times New Roman" w:cs="Times New Roman"/>
          </w:rPr>
          <w:t>Указ</w:t>
        </w:r>
      </w:hyperlink>
      <w:r w:rsidRPr="006B15E5">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E95287" w:rsidRPr="006B15E5" w:rsidRDefault="00E95287" w:rsidP="007D4B46">
      <w:pPr>
        <w:pStyle w:val="ConsPlusNormal"/>
        <w:ind w:firstLine="709"/>
        <w:jc w:val="both"/>
        <w:rPr>
          <w:rFonts w:ascii="Times New Roman" w:hAnsi="Times New Roman" w:cs="Times New Roman"/>
        </w:rPr>
      </w:pPr>
      <w:hyperlink r:id="rId63" w:history="1">
        <w:r w:rsidRPr="006B15E5">
          <w:rPr>
            <w:rFonts w:ascii="Times New Roman" w:hAnsi="Times New Roman" w:cs="Times New Roman"/>
          </w:rPr>
          <w:t>Указ</w:t>
        </w:r>
      </w:hyperlink>
      <w:r w:rsidRPr="006B15E5">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E95287" w:rsidRPr="006B15E5" w:rsidRDefault="00E95287" w:rsidP="007D4B46">
      <w:pPr>
        <w:pStyle w:val="ConsPlusNormal"/>
        <w:ind w:firstLine="709"/>
        <w:jc w:val="both"/>
        <w:rPr>
          <w:rFonts w:ascii="Times New Roman" w:hAnsi="Times New Roman" w:cs="Times New Roman"/>
        </w:rPr>
      </w:pPr>
      <w:hyperlink r:id="rId64"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E95287" w:rsidRPr="006B15E5" w:rsidRDefault="00E95287" w:rsidP="007D4B46">
      <w:pPr>
        <w:pStyle w:val="ConsPlusNormal"/>
        <w:ind w:firstLine="709"/>
        <w:jc w:val="both"/>
        <w:rPr>
          <w:rFonts w:ascii="Times New Roman" w:hAnsi="Times New Roman" w:cs="Times New Roman"/>
        </w:rPr>
      </w:pPr>
      <w:hyperlink r:id="rId65"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29 ноября 1999 года № 1309 «О порядке создания убежищ и иных объектов гражданской обороны»;</w:t>
      </w:r>
    </w:p>
    <w:p w:rsidR="00E95287" w:rsidRPr="006B15E5" w:rsidRDefault="00E95287" w:rsidP="007D4B46">
      <w:pPr>
        <w:pStyle w:val="ConsPlusNormal"/>
        <w:ind w:firstLine="709"/>
        <w:jc w:val="both"/>
        <w:rPr>
          <w:rFonts w:ascii="Times New Roman" w:hAnsi="Times New Roman" w:cs="Times New Roman"/>
        </w:rPr>
      </w:pPr>
      <w:hyperlink r:id="rId66"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E95287" w:rsidRPr="006B15E5" w:rsidRDefault="00E95287" w:rsidP="007D4B46">
      <w:pPr>
        <w:pStyle w:val="ConsPlusNormal"/>
        <w:ind w:firstLine="709"/>
        <w:jc w:val="both"/>
        <w:rPr>
          <w:rFonts w:ascii="Times New Roman" w:hAnsi="Times New Roman" w:cs="Times New Roman"/>
        </w:rPr>
      </w:pPr>
      <w:hyperlink r:id="rId67"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E95287" w:rsidRPr="006B15E5" w:rsidRDefault="00E95287" w:rsidP="007D4B46">
      <w:pPr>
        <w:pStyle w:val="ConsPlusNormal"/>
        <w:ind w:firstLine="709"/>
        <w:jc w:val="both"/>
        <w:rPr>
          <w:rFonts w:ascii="Times New Roman" w:hAnsi="Times New Roman" w:cs="Times New Roman"/>
        </w:rPr>
      </w:pPr>
      <w:hyperlink r:id="rId68"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w:t>
      </w:r>
      <w:r>
        <w:rPr>
          <w:rFonts w:ascii="Times New Roman" w:hAnsi="Times New Roman" w:cs="Times New Roman"/>
        </w:rPr>
        <w:t xml:space="preserve">ерации от 2 сентября 2009 года </w:t>
      </w:r>
      <w:r w:rsidRPr="006B15E5">
        <w:rPr>
          <w:rFonts w:ascii="Times New Roman" w:hAnsi="Times New Roman" w:cs="Times New Roman"/>
        </w:rPr>
        <w:t>№ 717 «О нормах отвода земель для размещения автомобильных дорог и (или) объектов дорожного сервиса»;</w:t>
      </w:r>
    </w:p>
    <w:p w:rsidR="00E95287" w:rsidRPr="006B15E5" w:rsidRDefault="00E95287" w:rsidP="007D4B46">
      <w:pPr>
        <w:pStyle w:val="ConsPlusNormal"/>
        <w:ind w:firstLine="709"/>
        <w:jc w:val="both"/>
        <w:rPr>
          <w:rFonts w:ascii="Times New Roman" w:hAnsi="Times New Roman" w:cs="Times New Roman"/>
        </w:rPr>
      </w:pPr>
      <w:hyperlink r:id="rId69"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E95287" w:rsidRPr="006B15E5" w:rsidRDefault="00E95287" w:rsidP="007D4B46">
      <w:pPr>
        <w:pStyle w:val="ConsPlusNormal"/>
        <w:ind w:firstLine="709"/>
        <w:jc w:val="both"/>
        <w:rPr>
          <w:rFonts w:ascii="Times New Roman" w:hAnsi="Times New Roman" w:cs="Times New Roman"/>
        </w:rPr>
      </w:pPr>
      <w:hyperlink r:id="rId70"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25 апреля 2012 года № 390 «О противопожарном режиме»;</w:t>
      </w:r>
    </w:p>
    <w:p w:rsidR="00E95287" w:rsidRPr="006B15E5" w:rsidRDefault="00E95287" w:rsidP="007D4B46">
      <w:pPr>
        <w:pStyle w:val="ConsPlusNormal"/>
        <w:ind w:firstLine="709"/>
        <w:jc w:val="both"/>
        <w:rPr>
          <w:rFonts w:ascii="Times New Roman" w:hAnsi="Times New Roman" w:cs="Times New Roman"/>
        </w:rPr>
      </w:pPr>
      <w:hyperlink r:id="rId71"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E95287" w:rsidRPr="006B15E5" w:rsidRDefault="00E95287" w:rsidP="007D4B46">
      <w:pPr>
        <w:pStyle w:val="ConsPlusNormal"/>
        <w:ind w:firstLine="709"/>
        <w:jc w:val="both"/>
        <w:rPr>
          <w:rFonts w:ascii="Times New Roman" w:hAnsi="Times New Roman" w:cs="Times New Roman"/>
        </w:rPr>
      </w:pPr>
      <w:hyperlink r:id="rId72"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E95287" w:rsidRPr="006B15E5" w:rsidRDefault="00E95287" w:rsidP="007D4B46">
      <w:pPr>
        <w:pStyle w:val="ConsPlusNormal"/>
        <w:ind w:firstLine="709"/>
        <w:jc w:val="both"/>
        <w:rPr>
          <w:rFonts w:ascii="Times New Roman" w:hAnsi="Times New Roman" w:cs="Times New Roman"/>
        </w:rPr>
      </w:pPr>
      <w:hyperlink r:id="rId73"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E95287" w:rsidRPr="006B15E5" w:rsidRDefault="00E95287" w:rsidP="007D4B46">
      <w:pPr>
        <w:pStyle w:val="ConsPlusNormal"/>
        <w:ind w:firstLine="709"/>
        <w:jc w:val="both"/>
        <w:rPr>
          <w:rFonts w:ascii="Times New Roman" w:hAnsi="Times New Roman" w:cs="Times New Roman"/>
        </w:rPr>
      </w:pPr>
      <w:hyperlink r:id="rId74"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E95287" w:rsidRPr="006B15E5" w:rsidRDefault="00E95287" w:rsidP="007D4B46">
      <w:pPr>
        <w:pStyle w:val="ConsPlusNormal"/>
        <w:ind w:firstLine="709"/>
        <w:jc w:val="both"/>
        <w:rPr>
          <w:rFonts w:ascii="Times New Roman" w:hAnsi="Times New Roman" w:cs="Times New Roman"/>
        </w:rPr>
      </w:pPr>
      <w:hyperlink r:id="rId75" w:history="1">
        <w:r w:rsidRPr="006B15E5">
          <w:rPr>
            <w:rFonts w:ascii="Times New Roman" w:hAnsi="Times New Roman" w:cs="Times New Roman"/>
          </w:rPr>
          <w:t>распоряжение</w:t>
        </w:r>
      </w:hyperlink>
      <w:r w:rsidRPr="006B15E5">
        <w:rPr>
          <w:rFonts w:ascii="Times New Roman" w:hAnsi="Times New Roman" w:cs="Times New Roman"/>
        </w:rPr>
        <w:t xml:space="preserve"> Правительства Российской Федерации от 3 июля 1996 года № 1063-р;</w:t>
      </w:r>
    </w:p>
    <w:p w:rsidR="00E95287" w:rsidRPr="006B15E5" w:rsidRDefault="00E95287" w:rsidP="007D4B46">
      <w:pPr>
        <w:pStyle w:val="ConsPlusNormal"/>
        <w:ind w:firstLine="709"/>
        <w:jc w:val="both"/>
        <w:rPr>
          <w:rFonts w:ascii="Times New Roman" w:hAnsi="Times New Roman" w:cs="Times New Roman"/>
        </w:rPr>
      </w:pPr>
      <w:hyperlink r:id="rId76" w:history="1">
        <w:r w:rsidRPr="006B15E5">
          <w:rPr>
            <w:rFonts w:ascii="Times New Roman" w:hAnsi="Times New Roman" w:cs="Times New Roman"/>
          </w:rPr>
          <w:t>распоряжение</w:t>
        </w:r>
      </w:hyperlink>
      <w:r w:rsidRPr="006B15E5">
        <w:rPr>
          <w:rFonts w:ascii="Times New Roman" w:hAnsi="Times New Roman" w:cs="Times New Roman"/>
        </w:rPr>
        <w:t xml:space="preserve"> Правительства Российской Федерации от 25 мая 2004 года № 707-р;</w:t>
      </w:r>
    </w:p>
    <w:p w:rsidR="00E95287" w:rsidRPr="006B15E5" w:rsidRDefault="00E95287" w:rsidP="007D4B46">
      <w:pPr>
        <w:pStyle w:val="ConsPlusNormal"/>
        <w:ind w:firstLine="709"/>
        <w:jc w:val="both"/>
        <w:rPr>
          <w:rFonts w:ascii="Times New Roman" w:hAnsi="Times New Roman" w:cs="Times New Roman"/>
        </w:rPr>
      </w:pPr>
      <w:hyperlink r:id="rId77" w:history="1">
        <w:r w:rsidRPr="006B15E5">
          <w:rPr>
            <w:rFonts w:ascii="Times New Roman" w:hAnsi="Times New Roman" w:cs="Times New Roman"/>
          </w:rPr>
          <w:t>распоряжение</w:t>
        </w:r>
      </w:hyperlink>
      <w:r w:rsidRPr="006B15E5">
        <w:rPr>
          <w:rFonts w:ascii="Times New Roman" w:hAnsi="Times New Roman" w:cs="Times New Roman"/>
        </w:rPr>
        <w:t xml:space="preserve"> Правительства Российской Федерации от 10 августа 2007 года №1034-р;</w:t>
      </w:r>
    </w:p>
    <w:p w:rsidR="00E95287" w:rsidRPr="006B15E5" w:rsidRDefault="00E95287" w:rsidP="007D4B46">
      <w:pPr>
        <w:pStyle w:val="ConsPlusNormal"/>
        <w:ind w:firstLine="709"/>
        <w:jc w:val="both"/>
        <w:rPr>
          <w:rFonts w:ascii="Times New Roman" w:hAnsi="Times New Roman" w:cs="Times New Roman"/>
        </w:rPr>
      </w:pPr>
      <w:hyperlink r:id="rId78" w:history="1">
        <w:r w:rsidRPr="006B15E5">
          <w:rPr>
            <w:rFonts w:ascii="Times New Roman" w:hAnsi="Times New Roman" w:cs="Times New Roman"/>
          </w:rPr>
          <w:t>распоряжение</w:t>
        </w:r>
      </w:hyperlink>
      <w:r w:rsidRPr="006B15E5">
        <w:rPr>
          <w:rFonts w:ascii="Times New Roman" w:hAnsi="Times New Roman" w:cs="Times New Roman"/>
        </w:rPr>
        <w:t xml:space="preserve"> Правительства Российской Федерации от 18 ноября 2011 года № 2074-р;</w:t>
      </w:r>
    </w:p>
    <w:p w:rsidR="00E95287" w:rsidRPr="006B15E5" w:rsidRDefault="00E95287" w:rsidP="007D4B46">
      <w:pPr>
        <w:pStyle w:val="ConsPlusNormal"/>
        <w:ind w:firstLine="709"/>
        <w:jc w:val="both"/>
        <w:rPr>
          <w:rFonts w:ascii="Times New Roman" w:hAnsi="Times New Roman" w:cs="Times New Roman"/>
        </w:rPr>
      </w:pPr>
      <w:hyperlink r:id="rId79" w:history="1">
        <w:r w:rsidRPr="006B15E5">
          <w:rPr>
            <w:rFonts w:ascii="Times New Roman" w:hAnsi="Times New Roman" w:cs="Times New Roman"/>
          </w:rPr>
          <w:t>распоряжение</w:t>
        </w:r>
      </w:hyperlink>
      <w:r w:rsidRPr="006B15E5">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E95287" w:rsidRPr="006B15E5" w:rsidRDefault="00E95287" w:rsidP="007D4B46">
      <w:pPr>
        <w:pStyle w:val="ConsPlusNormal"/>
        <w:ind w:firstLine="709"/>
        <w:jc w:val="both"/>
        <w:rPr>
          <w:rFonts w:ascii="Times New Roman" w:hAnsi="Times New Roman" w:cs="Times New Roman"/>
        </w:rPr>
      </w:pPr>
      <w:hyperlink r:id="rId80" w:history="1">
        <w:r w:rsidRPr="006B15E5">
          <w:rPr>
            <w:rFonts w:ascii="Times New Roman" w:hAnsi="Times New Roman" w:cs="Times New Roman"/>
          </w:rPr>
          <w:t>распоряжение</w:t>
        </w:r>
      </w:hyperlink>
      <w:r w:rsidRPr="006B15E5">
        <w:rPr>
          <w:rFonts w:ascii="Times New Roman" w:hAnsi="Times New Roman" w:cs="Times New Roman"/>
        </w:rPr>
        <w:t xml:space="preserve"> Правительства Российской Федерации от 29 июля 2014 года № 1398-р;</w:t>
      </w:r>
    </w:p>
    <w:p w:rsidR="00E95287" w:rsidRPr="006B15E5" w:rsidRDefault="00E95287" w:rsidP="007D4B46">
      <w:pPr>
        <w:pStyle w:val="ConsPlusNormal"/>
        <w:ind w:firstLine="709"/>
        <w:jc w:val="both"/>
        <w:rPr>
          <w:rFonts w:ascii="Times New Roman" w:hAnsi="Times New Roman" w:cs="Times New Roman"/>
        </w:rPr>
      </w:pPr>
      <w:hyperlink r:id="rId81" w:history="1">
        <w:r w:rsidRPr="006B15E5">
          <w:rPr>
            <w:rFonts w:ascii="Times New Roman" w:hAnsi="Times New Roman" w:cs="Times New Roman"/>
          </w:rPr>
          <w:t>Ветеринарно-санитарные правила</w:t>
        </w:r>
      </w:hyperlink>
      <w:r w:rsidRPr="006B15E5">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E95287" w:rsidRPr="006B15E5" w:rsidRDefault="00E95287" w:rsidP="007D4B46">
      <w:pPr>
        <w:pStyle w:val="ConsPlusNormal"/>
        <w:ind w:firstLine="709"/>
        <w:jc w:val="both"/>
        <w:rPr>
          <w:rFonts w:ascii="Times New Roman" w:hAnsi="Times New Roman" w:cs="Times New Roman"/>
        </w:rPr>
      </w:pPr>
      <w:hyperlink r:id="rId82"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E95287" w:rsidRPr="006B15E5" w:rsidRDefault="00E95287" w:rsidP="007D4B46">
      <w:pPr>
        <w:pStyle w:val="ConsPlusNormal"/>
        <w:ind w:firstLine="709"/>
        <w:jc w:val="both"/>
        <w:rPr>
          <w:rFonts w:ascii="Times New Roman" w:hAnsi="Times New Roman" w:cs="Times New Roman"/>
        </w:rPr>
      </w:pPr>
      <w:hyperlink r:id="rId83"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E95287" w:rsidRPr="006B15E5" w:rsidRDefault="00E95287" w:rsidP="007D4B46">
      <w:pPr>
        <w:pStyle w:val="ConsPlusNormal"/>
        <w:ind w:firstLine="709"/>
        <w:jc w:val="both"/>
        <w:rPr>
          <w:rFonts w:ascii="Times New Roman" w:hAnsi="Times New Roman" w:cs="Times New Roman"/>
        </w:rPr>
      </w:pPr>
      <w:hyperlink r:id="rId84"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E95287" w:rsidRPr="006B15E5" w:rsidRDefault="00E95287" w:rsidP="007D4B46">
      <w:pPr>
        <w:pStyle w:val="ConsPlusNormal"/>
        <w:ind w:firstLine="709"/>
        <w:jc w:val="both"/>
        <w:rPr>
          <w:rFonts w:ascii="Times New Roman" w:hAnsi="Times New Roman" w:cs="Times New Roman"/>
        </w:rPr>
      </w:pPr>
      <w:hyperlink r:id="rId85"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E95287" w:rsidRPr="006B15E5" w:rsidRDefault="00E95287" w:rsidP="007D4B46">
      <w:pPr>
        <w:pStyle w:val="ConsPlusNormal"/>
        <w:ind w:firstLine="709"/>
        <w:jc w:val="both"/>
        <w:rPr>
          <w:rFonts w:ascii="Times New Roman" w:hAnsi="Times New Roman" w:cs="Times New Roman"/>
        </w:rPr>
      </w:pPr>
      <w:hyperlink r:id="rId86"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95287" w:rsidRPr="006B15E5" w:rsidRDefault="00E95287" w:rsidP="007D4B46">
      <w:pPr>
        <w:pStyle w:val="ConsPlusNormal"/>
        <w:ind w:firstLine="709"/>
        <w:jc w:val="both"/>
        <w:rPr>
          <w:rFonts w:ascii="Times New Roman" w:hAnsi="Times New Roman" w:cs="Times New Roman"/>
        </w:rPr>
      </w:pPr>
      <w:hyperlink r:id="rId87"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E95287" w:rsidRPr="006B15E5" w:rsidRDefault="00E95287" w:rsidP="007D4B46">
      <w:pPr>
        <w:pStyle w:val="ConsPlusNormal"/>
        <w:ind w:firstLine="709"/>
        <w:jc w:val="both"/>
        <w:rPr>
          <w:rFonts w:ascii="Times New Roman" w:hAnsi="Times New Roman" w:cs="Times New Roman"/>
        </w:rPr>
      </w:pPr>
      <w:hyperlink r:id="rId88"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труда и социальной защиты Российской Фе</w:t>
      </w:r>
      <w:r>
        <w:rPr>
          <w:rFonts w:ascii="Times New Roman" w:hAnsi="Times New Roman" w:cs="Times New Roman"/>
        </w:rPr>
        <w:t xml:space="preserve">дерации от </w:t>
      </w:r>
      <w:r w:rsidRPr="006B15E5">
        <w:rPr>
          <w:rFonts w:ascii="Times New Roman" w:hAnsi="Times New Roman" w:cs="Times New Roman"/>
        </w:rPr>
        <w:t>17 апреля 2014 года № 258н «Об утверждении примерной номенклатуры организаций социального обслуживания»;</w:t>
      </w:r>
    </w:p>
    <w:p w:rsidR="00E95287" w:rsidRPr="006B15E5" w:rsidRDefault="00E95287" w:rsidP="007D4B46">
      <w:pPr>
        <w:pStyle w:val="ConsPlusNormal"/>
        <w:ind w:firstLine="709"/>
        <w:jc w:val="both"/>
        <w:rPr>
          <w:rFonts w:ascii="Times New Roman" w:hAnsi="Times New Roman" w:cs="Times New Roman"/>
        </w:rPr>
      </w:pPr>
      <w:hyperlink r:id="rId89"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E95287" w:rsidRPr="006B15E5" w:rsidRDefault="00E95287" w:rsidP="007D4B46">
      <w:pPr>
        <w:pStyle w:val="ConsPlusNormal"/>
        <w:ind w:firstLine="709"/>
        <w:jc w:val="both"/>
        <w:rPr>
          <w:rFonts w:ascii="Times New Roman" w:hAnsi="Times New Roman" w:cs="Times New Roman"/>
        </w:rPr>
      </w:pPr>
      <w:hyperlink r:id="rId90" w:history="1">
        <w:r w:rsidRPr="006B15E5">
          <w:rPr>
            <w:rFonts w:ascii="Times New Roman" w:hAnsi="Times New Roman" w:cs="Times New Roman"/>
          </w:rPr>
          <w:t>приказ</w:t>
        </w:r>
      </w:hyperlink>
      <w:r w:rsidRPr="006B15E5">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E95287" w:rsidRPr="006B15E5" w:rsidRDefault="00E95287">
      <w:pPr>
        <w:pStyle w:val="ConsPlusNormal"/>
        <w:ind w:firstLine="540"/>
        <w:jc w:val="both"/>
        <w:rPr>
          <w:rFonts w:ascii="Times New Roman" w:hAnsi="Times New Roman" w:cs="Times New Roman"/>
        </w:rPr>
      </w:pPr>
    </w:p>
    <w:p w:rsidR="00E95287" w:rsidRPr="006B15E5" w:rsidRDefault="00E95287" w:rsidP="0062511B">
      <w:pPr>
        <w:pStyle w:val="ConsPlusNormal"/>
        <w:ind w:firstLine="540"/>
        <w:jc w:val="center"/>
        <w:rPr>
          <w:rFonts w:ascii="Times New Roman" w:hAnsi="Times New Roman" w:cs="Times New Roman"/>
        </w:rPr>
      </w:pPr>
      <w:r w:rsidRPr="006B15E5">
        <w:rPr>
          <w:rFonts w:ascii="Times New Roman" w:hAnsi="Times New Roman" w:cs="Times New Roman"/>
        </w:rPr>
        <w:t>Областные зако</w:t>
      </w:r>
      <w:r>
        <w:rPr>
          <w:rFonts w:ascii="Times New Roman" w:hAnsi="Times New Roman" w:cs="Times New Roman"/>
        </w:rPr>
        <w:t xml:space="preserve">ны и нормативные правовые акты </w:t>
      </w:r>
      <w:r w:rsidRPr="006B15E5">
        <w:rPr>
          <w:rFonts w:ascii="Times New Roman" w:hAnsi="Times New Roman" w:cs="Times New Roman"/>
        </w:rPr>
        <w:t>Архангельской области</w:t>
      </w:r>
    </w:p>
    <w:p w:rsidR="00E95287" w:rsidRPr="006B15E5" w:rsidRDefault="00E95287">
      <w:pPr>
        <w:pStyle w:val="ConsPlusNormal"/>
        <w:ind w:firstLine="540"/>
        <w:jc w:val="both"/>
        <w:rPr>
          <w:rFonts w:ascii="Times New Roman" w:hAnsi="Times New Roman" w:cs="Times New Roman"/>
        </w:rPr>
      </w:pP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областной </w:t>
      </w:r>
      <w:hyperlink r:id="rId91" w:history="1">
        <w:r w:rsidRPr="006B15E5">
          <w:rPr>
            <w:rFonts w:ascii="Times New Roman" w:hAnsi="Times New Roman" w:cs="Times New Roman"/>
          </w:rPr>
          <w:t>закон</w:t>
        </w:r>
      </w:hyperlink>
      <w:r w:rsidRPr="006B15E5">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областной </w:t>
      </w:r>
      <w:hyperlink r:id="rId92" w:history="1">
        <w:r w:rsidRPr="006B15E5">
          <w:rPr>
            <w:rFonts w:ascii="Times New Roman" w:hAnsi="Times New Roman" w:cs="Times New Roman"/>
          </w:rPr>
          <w:t>закон</w:t>
        </w:r>
      </w:hyperlink>
      <w:r w:rsidRPr="006B15E5">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областной </w:t>
      </w:r>
      <w:hyperlink r:id="rId93" w:history="1">
        <w:r w:rsidRPr="006B15E5">
          <w:rPr>
            <w:rFonts w:ascii="Times New Roman" w:hAnsi="Times New Roman" w:cs="Times New Roman"/>
          </w:rPr>
          <w:t>закон</w:t>
        </w:r>
      </w:hyperlink>
      <w:r w:rsidRPr="006B15E5">
        <w:rPr>
          <w:rFonts w:ascii="Times New Roman" w:hAnsi="Times New Roman" w:cs="Times New Roman"/>
        </w:rPr>
        <w:t xml:space="preserve"> от 1 марта 2006 года № 153-9-ОЗ «Градостроительный кодекс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областной </w:t>
      </w:r>
      <w:hyperlink r:id="rId94" w:history="1">
        <w:r w:rsidRPr="006B15E5">
          <w:rPr>
            <w:rFonts w:ascii="Times New Roman" w:hAnsi="Times New Roman" w:cs="Times New Roman"/>
          </w:rPr>
          <w:t>закон</w:t>
        </w:r>
      </w:hyperlink>
      <w:r w:rsidRPr="006B15E5">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областной </w:t>
      </w:r>
      <w:hyperlink r:id="rId95" w:history="1">
        <w:r w:rsidRPr="006B15E5">
          <w:rPr>
            <w:rFonts w:ascii="Times New Roman" w:hAnsi="Times New Roman" w:cs="Times New Roman"/>
          </w:rPr>
          <w:t>закон</w:t>
        </w:r>
      </w:hyperlink>
      <w:r w:rsidRPr="006B15E5">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областной </w:t>
      </w:r>
      <w:hyperlink r:id="rId96" w:history="1">
        <w:r w:rsidRPr="006B15E5">
          <w:rPr>
            <w:rFonts w:ascii="Times New Roman" w:hAnsi="Times New Roman" w:cs="Times New Roman"/>
          </w:rPr>
          <w:t>закон</w:t>
        </w:r>
      </w:hyperlink>
      <w:r w:rsidRPr="006B15E5">
        <w:rPr>
          <w:rFonts w:ascii="Times New Roman" w:hAnsi="Times New Roman" w:cs="Times New Roman"/>
        </w:rPr>
        <w:t xml:space="preserve"> от 29 июня 2015 года № 296-18-ОЗ «О стратегическом планировании в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97" w:history="1">
        <w:r w:rsidRPr="006B15E5">
          <w:rPr>
            <w:rFonts w:ascii="Times New Roman" w:hAnsi="Times New Roman" w:cs="Times New Roman"/>
          </w:rPr>
          <w:t>указ</w:t>
        </w:r>
      </w:hyperlink>
      <w:r w:rsidRPr="006B15E5">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98"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99"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100"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101"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102"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103"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104"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105" w:history="1">
        <w:r w:rsidRPr="006B15E5">
          <w:rPr>
            <w:rFonts w:ascii="Times New Roman" w:hAnsi="Times New Roman" w:cs="Times New Roman"/>
          </w:rPr>
          <w:t>постановление</w:t>
        </w:r>
      </w:hyperlink>
      <w:r w:rsidRPr="006B15E5">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hyperlink r:id="rId106" w:history="1">
        <w:r w:rsidRPr="006B15E5">
          <w:rPr>
            <w:rFonts w:ascii="Times New Roman" w:hAnsi="Times New Roman" w:cs="Times New Roman"/>
          </w:rPr>
          <w:t>распоряжение</w:t>
        </w:r>
      </w:hyperlink>
      <w:r w:rsidRPr="006B15E5">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E95287" w:rsidRPr="006B15E5" w:rsidRDefault="00E95287" w:rsidP="00187519">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E95287" w:rsidRPr="006B15E5" w:rsidRDefault="00E95287">
      <w:pPr>
        <w:pStyle w:val="ConsPlusNormal"/>
        <w:ind w:firstLine="540"/>
        <w:jc w:val="both"/>
        <w:rPr>
          <w:rFonts w:ascii="Times New Roman" w:hAnsi="Times New Roman" w:cs="Times New Roman"/>
        </w:rPr>
      </w:pPr>
    </w:p>
    <w:p w:rsidR="00E95287" w:rsidRDefault="00E95287" w:rsidP="0062511B">
      <w:pPr>
        <w:pStyle w:val="ConsPlusNormal"/>
        <w:ind w:firstLine="540"/>
        <w:jc w:val="center"/>
        <w:rPr>
          <w:rFonts w:ascii="Times New Roman" w:hAnsi="Times New Roman" w:cs="Times New Roman"/>
        </w:rPr>
      </w:pPr>
      <w:r w:rsidRPr="006B15E5">
        <w:rPr>
          <w:rFonts w:ascii="Times New Roman" w:hAnsi="Times New Roman" w:cs="Times New Roman"/>
        </w:rPr>
        <w:t>Нормативные правовые акты МО «Холмогорский муниципальный район»</w:t>
      </w:r>
    </w:p>
    <w:p w:rsidR="00E95287" w:rsidRPr="006B15E5" w:rsidRDefault="00E95287" w:rsidP="0062511B">
      <w:pPr>
        <w:pStyle w:val="ConsPlusNormal"/>
        <w:ind w:firstLine="540"/>
        <w:jc w:val="center"/>
        <w:rPr>
          <w:rFonts w:ascii="Times New Roman" w:hAnsi="Times New Roman" w:cs="Times New Roman"/>
        </w:rPr>
      </w:pPr>
      <w:r w:rsidRPr="006B15E5">
        <w:rPr>
          <w:rFonts w:ascii="Times New Roman" w:hAnsi="Times New Roman" w:cs="Times New Roman"/>
        </w:rPr>
        <w:t>Архангельской области</w:t>
      </w:r>
    </w:p>
    <w:p w:rsidR="00E95287" w:rsidRPr="006B15E5" w:rsidRDefault="00E95287" w:rsidP="0062511B">
      <w:pPr>
        <w:pStyle w:val="ConsPlusNormal"/>
        <w:ind w:firstLine="540"/>
        <w:jc w:val="center"/>
        <w:rPr>
          <w:rFonts w:ascii="Times New Roman" w:hAnsi="Times New Roman" w:cs="Times New Roman"/>
        </w:rPr>
      </w:pPr>
    </w:p>
    <w:p w:rsidR="00E95287" w:rsidRPr="006B15E5" w:rsidRDefault="00E95287" w:rsidP="00193043">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Устав муниципального образования «Холмогорский муниципальный район» Архангельской области, принятый решением Совета депутатов муниципального образования «Холмогорский муниципальный» от 27 января 2006 № 51 (в редакции от 29 марта 2017 года).</w:t>
      </w:r>
    </w:p>
    <w:p w:rsidR="00E95287" w:rsidRPr="006B15E5" w:rsidRDefault="00E95287" w:rsidP="00193043">
      <w:pPr>
        <w:autoSpaceDE w:val="0"/>
        <w:autoSpaceDN w:val="0"/>
        <w:adjustRightInd w:val="0"/>
        <w:spacing w:after="0" w:line="240" w:lineRule="auto"/>
        <w:ind w:firstLine="540"/>
        <w:jc w:val="both"/>
        <w:rPr>
          <w:rFonts w:ascii="Times New Roman" w:hAnsi="Times New Roman" w:cs="Times New Roman"/>
        </w:rPr>
      </w:pPr>
      <w:r w:rsidRPr="006B15E5">
        <w:rPr>
          <w:rFonts w:ascii="Times New Roman" w:hAnsi="Times New Roman" w:cs="Times New Roman"/>
        </w:rPr>
        <w:t xml:space="preserve">Постановление администрации муниципального образования «Холмогорский муниципальный район» от 17 июля 2017 года № 86 «Об утверждении порядка подготовки, утверждения местных нормативов градостроительного проектирования муниципального образования «Койдокурское» Холмогорского муниципального района и внесения изменений в них. </w:t>
      </w:r>
    </w:p>
    <w:p w:rsidR="00E95287" w:rsidRPr="006B15E5" w:rsidRDefault="00E95287" w:rsidP="006B15E5">
      <w:pPr>
        <w:pStyle w:val="ConsPlusNormal"/>
        <w:ind w:firstLine="550"/>
        <w:jc w:val="both"/>
        <w:rPr>
          <w:rFonts w:ascii="Times New Roman" w:hAnsi="Times New Roman" w:cs="Times New Roman"/>
        </w:rPr>
      </w:pPr>
      <w:r w:rsidRPr="006B15E5">
        <w:rPr>
          <w:rFonts w:ascii="Times New Roman" w:hAnsi="Times New Roman" w:cs="Times New Roman"/>
        </w:rPr>
        <w:t>Постановления Главы «Холмогорский муниципальный район» от 19 июля 2017 года № 8 «О</w:t>
      </w:r>
    </w:p>
    <w:p w:rsidR="00E95287" w:rsidRPr="006B15E5" w:rsidRDefault="00E95287" w:rsidP="00193043">
      <w:pPr>
        <w:pStyle w:val="ConsPlusNormal"/>
        <w:jc w:val="both"/>
        <w:rPr>
          <w:rFonts w:ascii="Times New Roman" w:hAnsi="Times New Roman" w:cs="Times New Roman"/>
        </w:rPr>
      </w:pPr>
      <w:r w:rsidRPr="006B15E5">
        <w:rPr>
          <w:rFonts w:ascii="Times New Roman" w:hAnsi="Times New Roman" w:cs="Times New Roman"/>
        </w:rPr>
        <w:t>разработке местных нормативов градостроительного проектирования муниципального образования «Койдокурское» Холмогорского муниципального района Архангельской</w:t>
      </w:r>
    </w:p>
    <w:p w:rsidR="00E95287" w:rsidRPr="006B15E5" w:rsidRDefault="00E95287" w:rsidP="00193043">
      <w:pPr>
        <w:pStyle w:val="ConsPlusNormal"/>
        <w:jc w:val="both"/>
        <w:rPr>
          <w:rFonts w:ascii="Times New Roman" w:hAnsi="Times New Roman" w:cs="Times New Roman"/>
        </w:rPr>
      </w:pPr>
      <w:r w:rsidRPr="006B15E5">
        <w:rPr>
          <w:rFonts w:ascii="Times New Roman" w:hAnsi="Times New Roman" w:cs="Times New Roman"/>
        </w:rPr>
        <w:t>области»</w:t>
      </w:r>
    </w:p>
    <w:p w:rsidR="00E95287" w:rsidRDefault="00E95287" w:rsidP="006B15E5">
      <w:pPr>
        <w:pStyle w:val="ConsPlusNormal"/>
        <w:ind w:firstLine="540"/>
        <w:jc w:val="center"/>
        <w:rPr>
          <w:rFonts w:ascii="Times New Roman" w:hAnsi="Times New Roman" w:cs="Times New Roman"/>
        </w:rPr>
      </w:pPr>
      <w:r>
        <w:rPr>
          <w:rFonts w:ascii="Times New Roman" w:hAnsi="Times New Roman" w:cs="Times New Roman"/>
        </w:rPr>
        <w:t>Нормативные правовые акты МО «Койдокурское» Холмогорского</w:t>
      </w:r>
    </w:p>
    <w:p w:rsidR="00E95287" w:rsidRDefault="00E95287" w:rsidP="006B15E5">
      <w:pPr>
        <w:pStyle w:val="ConsPlusNormal"/>
        <w:ind w:firstLine="540"/>
        <w:jc w:val="center"/>
        <w:rPr>
          <w:rFonts w:ascii="Times New Roman" w:hAnsi="Times New Roman" w:cs="Times New Roman"/>
        </w:rPr>
      </w:pPr>
      <w:r>
        <w:rPr>
          <w:rFonts w:ascii="Times New Roman" w:hAnsi="Times New Roman" w:cs="Times New Roman"/>
        </w:rPr>
        <w:t>муниципального района Архангельской области</w:t>
      </w:r>
    </w:p>
    <w:p w:rsidR="00E95287" w:rsidRDefault="00E95287" w:rsidP="00193043">
      <w:pPr>
        <w:pStyle w:val="ConsPlusNormal"/>
        <w:ind w:firstLine="540"/>
        <w:jc w:val="center"/>
        <w:rPr>
          <w:rFonts w:ascii="Times New Roman" w:hAnsi="Times New Roman" w:cs="Times New Roman"/>
        </w:rPr>
      </w:pPr>
    </w:p>
    <w:p w:rsidR="00E95287" w:rsidRDefault="00E95287" w:rsidP="00895E10">
      <w:pPr>
        <w:autoSpaceDE w:val="0"/>
        <w:autoSpaceDN w:val="0"/>
        <w:adjustRightInd w:val="0"/>
        <w:spacing w:after="0" w:line="240" w:lineRule="auto"/>
        <w:ind w:firstLine="540"/>
        <w:jc w:val="both"/>
        <w:rPr>
          <w:rFonts w:ascii="Times New Roman" w:hAnsi="Times New Roman" w:cs="Times New Roman"/>
        </w:rPr>
      </w:pPr>
      <w:hyperlink r:id="rId107" w:history="1">
        <w:r>
          <w:rPr>
            <w:rStyle w:val="Hyperlink"/>
            <w:rFonts w:ascii="Times New Roman" w:hAnsi="Times New Roman" w:cs="Times New Roman"/>
          </w:rPr>
          <w:t>Устав</w:t>
        </w:r>
      </w:hyperlink>
      <w:r>
        <w:t xml:space="preserve"> </w:t>
      </w:r>
      <w:r>
        <w:rPr>
          <w:rFonts w:ascii="Times New Roman" w:hAnsi="Times New Roman" w:cs="Times New Roman"/>
        </w:rPr>
        <w:t>МО «Койдокурское» Холмогорского муниципального района Архангельской области, принятый решением Совета депутатов муниципального образования «Койдокурское» Холмогорского муниципального района Архангельской области от 15 ноября 2005 года № 08.</w:t>
      </w:r>
    </w:p>
    <w:p w:rsidR="00E95287" w:rsidRPr="006B15E5" w:rsidRDefault="00E95287">
      <w:pPr>
        <w:pStyle w:val="ConsPlusNormal"/>
        <w:ind w:firstLine="540"/>
        <w:jc w:val="both"/>
        <w:rPr>
          <w:rFonts w:ascii="Times New Roman" w:hAnsi="Times New Roman" w:cs="Times New Roman"/>
        </w:rPr>
      </w:pPr>
    </w:p>
    <w:p w:rsidR="00E95287" w:rsidRPr="006B15E5" w:rsidRDefault="00E95287" w:rsidP="0062511B">
      <w:pPr>
        <w:pStyle w:val="ConsPlusNormal"/>
        <w:ind w:firstLine="540"/>
        <w:jc w:val="center"/>
        <w:rPr>
          <w:rFonts w:ascii="Times New Roman" w:hAnsi="Times New Roman" w:cs="Times New Roman"/>
        </w:rPr>
      </w:pPr>
      <w:r w:rsidRPr="006B15E5">
        <w:rPr>
          <w:rFonts w:ascii="Times New Roman" w:hAnsi="Times New Roman" w:cs="Times New Roman"/>
        </w:rPr>
        <w:t>Нормативно-технические и иные документы</w:t>
      </w:r>
    </w:p>
    <w:p w:rsidR="00E95287" w:rsidRPr="006B15E5" w:rsidRDefault="00E95287">
      <w:pPr>
        <w:pStyle w:val="ConsPlusNormal"/>
        <w:ind w:firstLine="540"/>
        <w:jc w:val="both"/>
        <w:rPr>
          <w:rFonts w:ascii="Times New Roman" w:hAnsi="Times New Roman" w:cs="Times New Roman"/>
        </w:rPr>
      </w:pPr>
    </w:p>
    <w:p w:rsidR="00E95287" w:rsidRPr="00722BCA" w:rsidRDefault="00E95287">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E95287" w:rsidRPr="00753CA3" w:rsidRDefault="00E95287">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hyperlink r:id="rId108" w:history="1">
        <w:r w:rsidRPr="00753CA3">
          <w:rPr>
            <w:rFonts w:ascii="Times New Roman" w:hAnsi="Times New Roman" w:cs="Times New Roman"/>
          </w:rPr>
          <w:t>СанПиН</w:t>
        </w:r>
      </w:hyperlink>
      <w:r w:rsidRPr="00753CA3">
        <w:rPr>
          <w:rFonts w:ascii="Times New Roman" w:hAnsi="Times New Roman" w:cs="Times New Roman"/>
        </w:rPr>
        <w:t xml:space="preserve"> 2.4.1.3049-13 </w:t>
      </w:r>
      <w:r>
        <w:rPr>
          <w:rFonts w:ascii="Times New Roman" w:hAnsi="Times New Roman" w:cs="Times New Roman"/>
        </w:rPr>
        <w:t>«</w:t>
      </w:r>
      <w:r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rPr>
        <w:t>»</w:t>
      </w:r>
      <w:r w:rsidRPr="00753CA3">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hyperlink r:id="rId109" w:history="1">
        <w:r w:rsidRPr="00753CA3">
          <w:rPr>
            <w:rFonts w:ascii="Times New Roman" w:hAnsi="Times New Roman" w:cs="Times New Roman"/>
          </w:rPr>
          <w:t>СанПиН</w:t>
        </w:r>
      </w:hyperlink>
      <w:r w:rsidRPr="00753CA3">
        <w:rPr>
          <w:rFonts w:ascii="Times New Roman" w:hAnsi="Times New Roman" w:cs="Times New Roman"/>
        </w:rPr>
        <w:t xml:space="preserve"> 2.2.1/2.1.1.1200-03 </w:t>
      </w:r>
      <w:r>
        <w:rPr>
          <w:rFonts w:ascii="Times New Roman" w:hAnsi="Times New Roman" w:cs="Times New Roman"/>
        </w:rPr>
        <w:t>«</w:t>
      </w:r>
      <w:r w:rsidRPr="00753CA3">
        <w:rPr>
          <w:rFonts w:ascii="Times New Roman" w:hAnsi="Times New Roman" w:cs="Times New Roman"/>
        </w:rPr>
        <w:t>Санитарно-защитные зоны и санитарная классификация предприятий, сооружений и иных объектов</w:t>
      </w:r>
      <w:r>
        <w:rPr>
          <w:rFonts w:ascii="Times New Roman" w:hAnsi="Times New Roman" w:cs="Times New Roman"/>
        </w:rPr>
        <w:t>»</w:t>
      </w:r>
      <w:r w:rsidRPr="00753CA3">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hyperlink r:id="rId110" w:history="1">
        <w:r w:rsidRPr="00753CA3">
          <w:rPr>
            <w:rFonts w:ascii="Times New Roman" w:hAnsi="Times New Roman" w:cs="Times New Roman"/>
          </w:rPr>
          <w:t>СанПиН</w:t>
        </w:r>
      </w:hyperlink>
      <w:r w:rsidRPr="00753CA3">
        <w:rPr>
          <w:rFonts w:ascii="Times New Roman" w:hAnsi="Times New Roman" w:cs="Times New Roman"/>
        </w:rPr>
        <w:t xml:space="preserve"> 2.1.2882-11 </w:t>
      </w:r>
      <w:r>
        <w:rPr>
          <w:rFonts w:ascii="Times New Roman" w:hAnsi="Times New Roman" w:cs="Times New Roman"/>
        </w:rPr>
        <w:t>«</w:t>
      </w:r>
      <w:r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rPr>
        <w:t>»;</w:t>
      </w:r>
    </w:p>
    <w:p w:rsidR="00E95287" w:rsidRPr="00753CA3"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E95287" w:rsidRPr="00722BCA" w:rsidRDefault="00E95287">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E95287" w:rsidRPr="00722BCA" w:rsidRDefault="00E95287">
      <w:pPr>
        <w:rPr>
          <w:rFonts w:ascii="Times New Roman" w:hAnsi="Times New Roman" w:cs="Times New Roman"/>
        </w:rPr>
      </w:pPr>
    </w:p>
    <w:sectPr w:rsidR="00E95287" w:rsidRPr="00722BCA"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87" w:rsidRDefault="00E95287" w:rsidP="006C3DBF">
      <w:pPr>
        <w:spacing w:after="0" w:line="240" w:lineRule="auto"/>
      </w:pPr>
      <w:r>
        <w:separator/>
      </w:r>
    </w:p>
  </w:endnote>
  <w:endnote w:type="continuationSeparator" w:id="1">
    <w:p w:rsidR="00E95287" w:rsidRDefault="00E95287"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87" w:rsidRDefault="00E95287" w:rsidP="006C3DBF">
      <w:pPr>
        <w:spacing w:after="0" w:line="240" w:lineRule="auto"/>
      </w:pPr>
      <w:r>
        <w:separator/>
      </w:r>
    </w:p>
  </w:footnote>
  <w:footnote w:type="continuationSeparator" w:id="1">
    <w:p w:rsidR="00E95287" w:rsidRDefault="00E95287"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287" w:rsidRDefault="00E95287">
    <w:pPr>
      <w:pStyle w:val="Header"/>
      <w:jc w:val="center"/>
    </w:pPr>
    <w:fldSimple w:instr=" PAGE   \* MERGEFORMAT ">
      <w:r>
        <w:rPr>
          <w:noProof/>
        </w:rPr>
        <w:t>28</w:t>
      </w:r>
    </w:fldSimple>
  </w:p>
  <w:p w:rsidR="00E95287" w:rsidRDefault="00E95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30AC4"/>
    <w:rsid w:val="00031EFB"/>
    <w:rsid w:val="000560C5"/>
    <w:rsid w:val="00057CDD"/>
    <w:rsid w:val="000600F0"/>
    <w:rsid w:val="00072CBB"/>
    <w:rsid w:val="000746E6"/>
    <w:rsid w:val="00077DD5"/>
    <w:rsid w:val="000805DD"/>
    <w:rsid w:val="00082591"/>
    <w:rsid w:val="00093EC5"/>
    <w:rsid w:val="0009403E"/>
    <w:rsid w:val="00094E93"/>
    <w:rsid w:val="00096B56"/>
    <w:rsid w:val="0009710B"/>
    <w:rsid w:val="000A1C7F"/>
    <w:rsid w:val="000A232A"/>
    <w:rsid w:val="000A253E"/>
    <w:rsid w:val="000B114C"/>
    <w:rsid w:val="000B42E4"/>
    <w:rsid w:val="000C5DA9"/>
    <w:rsid w:val="000D5A03"/>
    <w:rsid w:val="000E0CC5"/>
    <w:rsid w:val="000E4D14"/>
    <w:rsid w:val="000F7937"/>
    <w:rsid w:val="00120750"/>
    <w:rsid w:val="001209C0"/>
    <w:rsid w:val="00122185"/>
    <w:rsid w:val="001255C2"/>
    <w:rsid w:val="0013547B"/>
    <w:rsid w:val="00140C35"/>
    <w:rsid w:val="0014110E"/>
    <w:rsid w:val="00145A80"/>
    <w:rsid w:val="00150A3B"/>
    <w:rsid w:val="00154697"/>
    <w:rsid w:val="00160170"/>
    <w:rsid w:val="00170B07"/>
    <w:rsid w:val="00180346"/>
    <w:rsid w:val="001855A1"/>
    <w:rsid w:val="00187519"/>
    <w:rsid w:val="00187A3C"/>
    <w:rsid w:val="00193043"/>
    <w:rsid w:val="0019462F"/>
    <w:rsid w:val="001A5675"/>
    <w:rsid w:val="001A5F50"/>
    <w:rsid w:val="001A7B2C"/>
    <w:rsid w:val="001A7CD8"/>
    <w:rsid w:val="001D18B3"/>
    <w:rsid w:val="001D4602"/>
    <w:rsid w:val="001D52C9"/>
    <w:rsid w:val="001D6011"/>
    <w:rsid w:val="001E7F90"/>
    <w:rsid w:val="001F23E2"/>
    <w:rsid w:val="001F7AB5"/>
    <w:rsid w:val="001F7DAB"/>
    <w:rsid w:val="00204249"/>
    <w:rsid w:val="00207720"/>
    <w:rsid w:val="0021490D"/>
    <w:rsid w:val="002450D1"/>
    <w:rsid w:val="0025145E"/>
    <w:rsid w:val="00253067"/>
    <w:rsid w:val="0025511F"/>
    <w:rsid w:val="00277BCF"/>
    <w:rsid w:val="00282442"/>
    <w:rsid w:val="00284393"/>
    <w:rsid w:val="00284AE9"/>
    <w:rsid w:val="00295F69"/>
    <w:rsid w:val="00296DE9"/>
    <w:rsid w:val="002A1C28"/>
    <w:rsid w:val="002A5964"/>
    <w:rsid w:val="002B02F5"/>
    <w:rsid w:val="002B1D02"/>
    <w:rsid w:val="002D01A4"/>
    <w:rsid w:val="002D5CCD"/>
    <w:rsid w:val="002D6B03"/>
    <w:rsid w:val="002E1693"/>
    <w:rsid w:val="002E2150"/>
    <w:rsid w:val="002E70E1"/>
    <w:rsid w:val="002F34A3"/>
    <w:rsid w:val="00302099"/>
    <w:rsid w:val="00305E17"/>
    <w:rsid w:val="00310665"/>
    <w:rsid w:val="00310EAD"/>
    <w:rsid w:val="00311A85"/>
    <w:rsid w:val="00313747"/>
    <w:rsid w:val="003141DC"/>
    <w:rsid w:val="003148C1"/>
    <w:rsid w:val="00315321"/>
    <w:rsid w:val="0032423E"/>
    <w:rsid w:val="003278EB"/>
    <w:rsid w:val="00330F3A"/>
    <w:rsid w:val="003439F2"/>
    <w:rsid w:val="00343BD0"/>
    <w:rsid w:val="0034492B"/>
    <w:rsid w:val="00354D1F"/>
    <w:rsid w:val="00363560"/>
    <w:rsid w:val="00363860"/>
    <w:rsid w:val="003724D3"/>
    <w:rsid w:val="00384952"/>
    <w:rsid w:val="0039043B"/>
    <w:rsid w:val="00396FF1"/>
    <w:rsid w:val="003B01FE"/>
    <w:rsid w:val="003B0B8A"/>
    <w:rsid w:val="003B4A0E"/>
    <w:rsid w:val="003B54BE"/>
    <w:rsid w:val="003C3EA8"/>
    <w:rsid w:val="003D2BBC"/>
    <w:rsid w:val="003E5EDF"/>
    <w:rsid w:val="003F757A"/>
    <w:rsid w:val="004014BC"/>
    <w:rsid w:val="00401F8E"/>
    <w:rsid w:val="004031B2"/>
    <w:rsid w:val="004070A1"/>
    <w:rsid w:val="00415EDB"/>
    <w:rsid w:val="00434C31"/>
    <w:rsid w:val="00445564"/>
    <w:rsid w:val="0045293C"/>
    <w:rsid w:val="00452BB9"/>
    <w:rsid w:val="00461E01"/>
    <w:rsid w:val="004670B0"/>
    <w:rsid w:val="00476AE5"/>
    <w:rsid w:val="0047703C"/>
    <w:rsid w:val="0048145C"/>
    <w:rsid w:val="0048152D"/>
    <w:rsid w:val="00484149"/>
    <w:rsid w:val="004912C5"/>
    <w:rsid w:val="00495C9B"/>
    <w:rsid w:val="004971A5"/>
    <w:rsid w:val="004A0AAD"/>
    <w:rsid w:val="004A3E96"/>
    <w:rsid w:val="004A7A7D"/>
    <w:rsid w:val="004C03FD"/>
    <w:rsid w:val="004D4226"/>
    <w:rsid w:val="004D4F0D"/>
    <w:rsid w:val="004D5F9E"/>
    <w:rsid w:val="004E5E07"/>
    <w:rsid w:val="004F011F"/>
    <w:rsid w:val="004F228F"/>
    <w:rsid w:val="004F3384"/>
    <w:rsid w:val="00503E6D"/>
    <w:rsid w:val="00506D11"/>
    <w:rsid w:val="00515B5B"/>
    <w:rsid w:val="00523103"/>
    <w:rsid w:val="0053052A"/>
    <w:rsid w:val="00543568"/>
    <w:rsid w:val="005472AF"/>
    <w:rsid w:val="0056459D"/>
    <w:rsid w:val="00564DEA"/>
    <w:rsid w:val="00567112"/>
    <w:rsid w:val="005709D4"/>
    <w:rsid w:val="00570F34"/>
    <w:rsid w:val="00572AF3"/>
    <w:rsid w:val="00574792"/>
    <w:rsid w:val="00585FC5"/>
    <w:rsid w:val="00587E37"/>
    <w:rsid w:val="005930F5"/>
    <w:rsid w:val="005B2896"/>
    <w:rsid w:val="005B49AB"/>
    <w:rsid w:val="005C27D4"/>
    <w:rsid w:val="005D43DE"/>
    <w:rsid w:val="005E2C8A"/>
    <w:rsid w:val="005F746D"/>
    <w:rsid w:val="00607328"/>
    <w:rsid w:val="0062511B"/>
    <w:rsid w:val="00633D81"/>
    <w:rsid w:val="00642477"/>
    <w:rsid w:val="006459A9"/>
    <w:rsid w:val="006552CF"/>
    <w:rsid w:val="00662827"/>
    <w:rsid w:val="00687E98"/>
    <w:rsid w:val="006944F2"/>
    <w:rsid w:val="006974E4"/>
    <w:rsid w:val="006A175F"/>
    <w:rsid w:val="006B15E5"/>
    <w:rsid w:val="006B5B75"/>
    <w:rsid w:val="006C23F4"/>
    <w:rsid w:val="006C3DBF"/>
    <w:rsid w:val="006C6904"/>
    <w:rsid w:val="006E54E5"/>
    <w:rsid w:val="006E7626"/>
    <w:rsid w:val="006F0341"/>
    <w:rsid w:val="006F47E3"/>
    <w:rsid w:val="006F5959"/>
    <w:rsid w:val="006F5B20"/>
    <w:rsid w:val="006F5BDD"/>
    <w:rsid w:val="007048BC"/>
    <w:rsid w:val="00710971"/>
    <w:rsid w:val="0071329E"/>
    <w:rsid w:val="007168CD"/>
    <w:rsid w:val="0071691D"/>
    <w:rsid w:val="0071787E"/>
    <w:rsid w:val="00717DF4"/>
    <w:rsid w:val="00722BCA"/>
    <w:rsid w:val="00723717"/>
    <w:rsid w:val="00727F3B"/>
    <w:rsid w:val="0073385D"/>
    <w:rsid w:val="00733E87"/>
    <w:rsid w:val="00734ED5"/>
    <w:rsid w:val="00747485"/>
    <w:rsid w:val="00747A4D"/>
    <w:rsid w:val="00750D6A"/>
    <w:rsid w:val="00753CA3"/>
    <w:rsid w:val="00763AF0"/>
    <w:rsid w:val="0076442D"/>
    <w:rsid w:val="0076551C"/>
    <w:rsid w:val="0077753B"/>
    <w:rsid w:val="00793306"/>
    <w:rsid w:val="007A1201"/>
    <w:rsid w:val="007A6317"/>
    <w:rsid w:val="007A6E4A"/>
    <w:rsid w:val="007A7C18"/>
    <w:rsid w:val="007B63D6"/>
    <w:rsid w:val="007B6D2D"/>
    <w:rsid w:val="007C2D99"/>
    <w:rsid w:val="007C5A46"/>
    <w:rsid w:val="007D4B46"/>
    <w:rsid w:val="007D5A42"/>
    <w:rsid w:val="007E194D"/>
    <w:rsid w:val="007E28C1"/>
    <w:rsid w:val="007E4E5B"/>
    <w:rsid w:val="007F5B5E"/>
    <w:rsid w:val="00812058"/>
    <w:rsid w:val="00816ABD"/>
    <w:rsid w:val="008272E7"/>
    <w:rsid w:val="00831FB6"/>
    <w:rsid w:val="00835C71"/>
    <w:rsid w:val="00843550"/>
    <w:rsid w:val="00845DD3"/>
    <w:rsid w:val="00852C42"/>
    <w:rsid w:val="00860319"/>
    <w:rsid w:val="00861736"/>
    <w:rsid w:val="00862DB8"/>
    <w:rsid w:val="00887EAE"/>
    <w:rsid w:val="00895E10"/>
    <w:rsid w:val="008A4F2F"/>
    <w:rsid w:val="008B52AE"/>
    <w:rsid w:val="008B533C"/>
    <w:rsid w:val="008C1AC0"/>
    <w:rsid w:val="008C7D9D"/>
    <w:rsid w:val="008D17AC"/>
    <w:rsid w:val="008D4BA9"/>
    <w:rsid w:val="008E0496"/>
    <w:rsid w:val="008E5990"/>
    <w:rsid w:val="008F4F7F"/>
    <w:rsid w:val="008F53B3"/>
    <w:rsid w:val="00907A3E"/>
    <w:rsid w:val="00923FA8"/>
    <w:rsid w:val="0092613D"/>
    <w:rsid w:val="00927557"/>
    <w:rsid w:val="00934EA4"/>
    <w:rsid w:val="00937C48"/>
    <w:rsid w:val="009427C4"/>
    <w:rsid w:val="00943535"/>
    <w:rsid w:val="00952184"/>
    <w:rsid w:val="009559C4"/>
    <w:rsid w:val="00956D52"/>
    <w:rsid w:val="00960EC2"/>
    <w:rsid w:val="00976C9C"/>
    <w:rsid w:val="009844FC"/>
    <w:rsid w:val="009950EF"/>
    <w:rsid w:val="009966B1"/>
    <w:rsid w:val="0099677C"/>
    <w:rsid w:val="009A10D1"/>
    <w:rsid w:val="009A4C42"/>
    <w:rsid w:val="009B03E1"/>
    <w:rsid w:val="009B2530"/>
    <w:rsid w:val="009B7C62"/>
    <w:rsid w:val="009C1139"/>
    <w:rsid w:val="009C416A"/>
    <w:rsid w:val="009C4784"/>
    <w:rsid w:val="009D4586"/>
    <w:rsid w:val="009D752D"/>
    <w:rsid w:val="009E38F4"/>
    <w:rsid w:val="00A00508"/>
    <w:rsid w:val="00A03DD7"/>
    <w:rsid w:val="00A135B6"/>
    <w:rsid w:val="00A143EC"/>
    <w:rsid w:val="00A17EB6"/>
    <w:rsid w:val="00A30D61"/>
    <w:rsid w:val="00A3292D"/>
    <w:rsid w:val="00A3323A"/>
    <w:rsid w:val="00A400BB"/>
    <w:rsid w:val="00A6593E"/>
    <w:rsid w:val="00A66DD7"/>
    <w:rsid w:val="00A713E4"/>
    <w:rsid w:val="00A8713C"/>
    <w:rsid w:val="00A87AED"/>
    <w:rsid w:val="00A92B11"/>
    <w:rsid w:val="00A94A1A"/>
    <w:rsid w:val="00A97B91"/>
    <w:rsid w:val="00AA12B5"/>
    <w:rsid w:val="00AB0956"/>
    <w:rsid w:val="00AB4FB1"/>
    <w:rsid w:val="00AC1AEC"/>
    <w:rsid w:val="00AC7D05"/>
    <w:rsid w:val="00AE2147"/>
    <w:rsid w:val="00AE4BFB"/>
    <w:rsid w:val="00AF1A71"/>
    <w:rsid w:val="00AF3A7D"/>
    <w:rsid w:val="00AF4F79"/>
    <w:rsid w:val="00B03CCE"/>
    <w:rsid w:val="00B066A7"/>
    <w:rsid w:val="00B16EC6"/>
    <w:rsid w:val="00B217E8"/>
    <w:rsid w:val="00B262DA"/>
    <w:rsid w:val="00B41890"/>
    <w:rsid w:val="00B52490"/>
    <w:rsid w:val="00B82728"/>
    <w:rsid w:val="00BB0F1E"/>
    <w:rsid w:val="00BB4AA4"/>
    <w:rsid w:val="00BC60BB"/>
    <w:rsid w:val="00BD5536"/>
    <w:rsid w:val="00BE0D3E"/>
    <w:rsid w:val="00BF049F"/>
    <w:rsid w:val="00BF3B0E"/>
    <w:rsid w:val="00BF7036"/>
    <w:rsid w:val="00C128AB"/>
    <w:rsid w:val="00C14795"/>
    <w:rsid w:val="00C204B6"/>
    <w:rsid w:val="00C27DDE"/>
    <w:rsid w:val="00C30A62"/>
    <w:rsid w:val="00C31543"/>
    <w:rsid w:val="00C32DD3"/>
    <w:rsid w:val="00C45ECA"/>
    <w:rsid w:val="00C8017F"/>
    <w:rsid w:val="00C80962"/>
    <w:rsid w:val="00C85372"/>
    <w:rsid w:val="00C87DDA"/>
    <w:rsid w:val="00C90D5C"/>
    <w:rsid w:val="00C91052"/>
    <w:rsid w:val="00CE4D95"/>
    <w:rsid w:val="00CF6DD5"/>
    <w:rsid w:val="00CF7082"/>
    <w:rsid w:val="00D00FF0"/>
    <w:rsid w:val="00D01032"/>
    <w:rsid w:val="00D01DDC"/>
    <w:rsid w:val="00D0236A"/>
    <w:rsid w:val="00D06FFC"/>
    <w:rsid w:val="00D1100A"/>
    <w:rsid w:val="00D21618"/>
    <w:rsid w:val="00D22529"/>
    <w:rsid w:val="00D22E20"/>
    <w:rsid w:val="00D231A2"/>
    <w:rsid w:val="00D27B2D"/>
    <w:rsid w:val="00D30627"/>
    <w:rsid w:val="00D34863"/>
    <w:rsid w:val="00D34F67"/>
    <w:rsid w:val="00D45254"/>
    <w:rsid w:val="00D50F4F"/>
    <w:rsid w:val="00D512BD"/>
    <w:rsid w:val="00D55662"/>
    <w:rsid w:val="00D63EC5"/>
    <w:rsid w:val="00D64217"/>
    <w:rsid w:val="00D64E7B"/>
    <w:rsid w:val="00D75BEB"/>
    <w:rsid w:val="00D76CFC"/>
    <w:rsid w:val="00DA415A"/>
    <w:rsid w:val="00DA4329"/>
    <w:rsid w:val="00DA4BC4"/>
    <w:rsid w:val="00DC12B7"/>
    <w:rsid w:val="00DC36DB"/>
    <w:rsid w:val="00DC3D18"/>
    <w:rsid w:val="00DC5F19"/>
    <w:rsid w:val="00DD09F8"/>
    <w:rsid w:val="00DD54D1"/>
    <w:rsid w:val="00DE402C"/>
    <w:rsid w:val="00DE4927"/>
    <w:rsid w:val="00E122EE"/>
    <w:rsid w:val="00E13F31"/>
    <w:rsid w:val="00E1786F"/>
    <w:rsid w:val="00E267CF"/>
    <w:rsid w:val="00E307E5"/>
    <w:rsid w:val="00E322D6"/>
    <w:rsid w:val="00E36D29"/>
    <w:rsid w:val="00E40095"/>
    <w:rsid w:val="00E415D3"/>
    <w:rsid w:val="00E47F70"/>
    <w:rsid w:val="00E526A2"/>
    <w:rsid w:val="00E54FB6"/>
    <w:rsid w:val="00E66584"/>
    <w:rsid w:val="00E66F4A"/>
    <w:rsid w:val="00E67C70"/>
    <w:rsid w:val="00E67DDA"/>
    <w:rsid w:val="00E73CFD"/>
    <w:rsid w:val="00E83130"/>
    <w:rsid w:val="00E92642"/>
    <w:rsid w:val="00E945C4"/>
    <w:rsid w:val="00E95287"/>
    <w:rsid w:val="00E97E43"/>
    <w:rsid w:val="00EA11FA"/>
    <w:rsid w:val="00EA7408"/>
    <w:rsid w:val="00EB472E"/>
    <w:rsid w:val="00EB6B83"/>
    <w:rsid w:val="00EC0B95"/>
    <w:rsid w:val="00ED2E90"/>
    <w:rsid w:val="00ED6626"/>
    <w:rsid w:val="00ED6A0A"/>
    <w:rsid w:val="00EE30AF"/>
    <w:rsid w:val="00EF76D1"/>
    <w:rsid w:val="00F11189"/>
    <w:rsid w:val="00F12313"/>
    <w:rsid w:val="00F163A8"/>
    <w:rsid w:val="00F16A2A"/>
    <w:rsid w:val="00F17229"/>
    <w:rsid w:val="00F26644"/>
    <w:rsid w:val="00F2733E"/>
    <w:rsid w:val="00F27CFE"/>
    <w:rsid w:val="00F371ED"/>
    <w:rsid w:val="00F4080A"/>
    <w:rsid w:val="00F41690"/>
    <w:rsid w:val="00F47BFB"/>
    <w:rsid w:val="00F53216"/>
    <w:rsid w:val="00F627B2"/>
    <w:rsid w:val="00F63B39"/>
    <w:rsid w:val="00F64362"/>
    <w:rsid w:val="00F7006B"/>
    <w:rsid w:val="00F70674"/>
    <w:rsid w:val="00F71A8C"/>
    <w:rsid w:val="00F73A98"/>
    <w:rsid w:val="00F74300"/>
    <w:rsid w:val="00F77D3F"/>
    <w:rsid w:val="00F839AE"/>
    <w:rsid w:val="00F8452C"/>
    <w:rsid w:val="00F92550"/>
    <w:rsid w:val="00FA3B75"/>
    <w:rsid w:val="00FB08A1"/>
    <w:rsid w:val="00FB37F9"/>
    <w:rsid w:val="00FB440D"/>
    <w:rsid w:val="00FB521C"/>
    <w:rsid w:val="00FC6E9F"/>
    <w:rsid w:val="00FE1DA7"/>
    <w:rsid w:val="00FE6D15"/>
    <w:rsid w:val="00FF7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 w:type="character" w:styleId="Hyperlink">
    <w:name w:val="Hyperlink"/>
    <w:basedOn w:val="DefaultParagraphFont"/>
    <w:uiPriority w:val="99"/>
    <w:rsid w:val="00895E10"/>
    <w:rPr>
      <w:color w:val="0000FF"/>
      <w:u w:val="single"/>
    </w:rPr>
  </w:style>
</w:styles>
</file>

<file path=word/webSettings.xml><?xml version="1.0" encoding="utf-8"?>
<w:webSettings xmlns:r="http://schemas.openxmlformats.org/officeDocument/2006/relationships" xmlns:w="http://schemas.openxmlformats.org/wordprocessingml/2006/main">
  <w:divs>
    <w:div w:id="1659264422">
      <w:marLeft w:val="0"/>
      <w:marRight w:val="0"/>
      <w:marTop w:val="0"/>
      <w:marBottom w:val="0"/>
      <w:divBdr>
        <w:top w:val="none" w:sz="0" w:space="0" w:color="auto"/>
        <w:left w:val="none" w:sz="0" w:space="0" w:color="auto"/>
        <w:bottom w:val="none" w:sz="0" w:space="0" w:color="auto"/>
        <w:right w:val="none" w:sz="0" w:space="0" w:color="auto"/>
      </w:divBdr>
    </w:div>
    <w:div w:id="1659264424">
      <w:marLeft w:val="0"/>
      <w:marRight w:val="0"/>
      <w:marTop w:val="0"/>
      <w:marBottom w:val="0"/>
      <w:divBdr>
        <w:top w:val="none" w:sz="0" w:space="0" w:color="auto"/>
        <w:left w:val="none" w:sz="0" w:space="0" w:color="auto"/>
        <w:bottom w:val="none" w:sz="0" w:space="0" w:color="auto"/>
        <w:right w:val="none" w:sz="0" w:space="0" w:color="auto"/>
      </w:divBdr>
      <w:divsChild>
        <w:div w:id="1659264423">
          <w:marLeft w:val="0"/>
          <w:marRight w:val="0"/>
          <w:marTop w:val="0"/>
          <w:marBottom w:val="0"/>
          <w:divBdr>
            <w:top w:val="inset" w:sz="2" w:space="0" w:color="auto"/>
            <w:left w:val="inset" w:sz="2" w:space="1" w:color="auto"/>
            <w:bottom w:val="inset" w:sz="2" w:space="0" w:color="auto"/>
            <w:right w:val="inset" w:sz="2" w:space="1" w:color="auto"/>
          </w:divBdr>
        </w:div>
      </w:divsChild>
    </w:div>
    <w:div w:id="1659264425">
      <w:marLeft w:val="0"/>
      <w:marRight w:val="0"/>
      <w:marTop w:val="0"/>
      <w:marBottom w:val="0"/>
      <w:divBdr>
        <w:top w:val="none" w:sz="0" w:space="0" w:color="auto"/>
        <w:left w:val="none" w:sz="0" w:space="0" w:color="auto"/>
        <w:bottom w:val="none" w:sz="0" w:space="0" w:color="auto"/>
        <w:right w:val="none" w:sz="0" w:space="0" w:color="auto"/>
      </w:divBdr>
    </w:div>
    <w:div w:id="1659264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BEFE22010CD868AD39E3EBFD642AA67A7DFBDAAB21F5C17A4e1F" TargetMode="External"/><Relationship Id="rId21" Type="http://schemas.openxmlformats.org/officeDocument/2006/relationships/hyperlink" Target="consultantplus://offline/ref=34A7246665CBE3E0E5C2E9BF208C011F88E8E12410C9868AD39E3EBFD642AA67A7DFBDAFB0A1eAF" TargetMode="External"/><Relationship Id="rId42" Type="http://schemas.openxmlformats.org/officeDocument/2006/relationships/hyperlink" Target="consultantplus://offline/ref=AF8300932DE3B66796F8A4E8CC951FFAB8E79DC8791579A1C0577BFF24d2IAI" TargetMode="External"/><Relationship Id="rId47" Type="http://schemas.openxmlformats.org/officeDocument/2006/relationships/hyperlink" Target="consultantplus://offline/ref=AF8300932DE3B66796F8A4E8CC951FFAB8EB9AC7771679A1C0577BFF24d2IAI" TargetMode="External"/><Relationship Id="rId63" Type="http://schemas.openxmlformats.org/officeDocument/2006/relationships/hyperlink" Target="consultantplus://offline/ref=AF8300932DE3B66796F8A4E8CC951FFABBE393C7781779A1C0577BFF24d2IAI" TargetMode="External"/><Relationship Id="rId68" Type="http://schemas.openxmlformats.org/officeDocument/2006/relationships/hyperlink" Target="consultantplus://offline/ref=AF8300932DE3B66796F8A4E8CC951FFAB8E39AC6711879A1C0577BFF24d2IAI" TargetMode="External"/><Relationship Id="rId84" Type="http://schemas.openxmlformats.org/officeDocument/2006/relationships/hyperlink" Target="consultantplus://offline/ref=AF8300932DE3B66796F8A4E8CC951FFAB8EA92C6781679A1C0577BFF24d2IAI" TargetMode="External"/><Relationship Id="rId89" Type="http://schemas.openxmlformats.org/officeDocument/2006/relationships/hyperlink" Target="consultantplus://offline/ref=AF8300932DE3B66796F8A4E8CC951FFAB8E59EC9711579A1C0577BFF24d2IAI"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4A7246665CBE3E0E5C2F7B236E05B168EE2BF281DC98CDA8CC165E2814BA030E090E4E8F6125D1645B6E7A2eCF" TargetMode="External"/><Relationship Id="rId29"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34A7246665CBE3E0E5C2F7B236E05B168EE2BF281DCB85D88AC165E2814BA030AEe0F" TargetMode="External"/><Relationship Id="rId11" Type="http://schemas.openxmlformats.org/officeDocument/2006/relationships/hyperlink" Target="consultantplus://offline/ref=34A7246665CBE3E0E5C2E9BF208C011F88E8E12410C9868AD39E3EBFD642AA67A7DFBDAFB0A1eAF" TargetMode="External"/><Relationship Id="rId24" Type="http://schemas.openxmlformats.org/officeDocument/2006/relationships/hyperlink" Target="consultantplus://offline/ref=34A7246665CBE3E0E5C2E9BF208C011F88E8E92716CC868AD39E3EBFD642AA67A7DFBDAAB21F581EA4e6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AF8300932DE3B66796F8A4E8CC951FFABBE29EC7791179A1C0577BFF24d2IAI" TargetMode="External"/><Relationship Id="rId40" Type="http://schemas.openxmlformats.org/officeDocument/2006/relationships/hyperlink" Target="consultantplus://offline/ref=AF8300932DE3B66796F8A4E8CC951FFABBE39CC3751879A1C0577BFF24d2IAI" TargetMode="External"/><Relationship Id="rId45" Type="http://schemas.openxmlformats.org/officeDocument/2006/relationships/hyperlink" Target="consultantplus://offline/ref=AF8300932DE3B66796F8A4E8CC951FFABBE398C1781979A1C0577BFF24d2IAI" TargetMode="External"/><Relationship Id="rId53" Type="http://schemas.openxmlformats.org/officeDocument/2006/relationships/hyperlink" Target="consultantplus://offline/ref=AF8300932DE3B66796F8A4E8CC951FFABBE398C7771879A1C0577BFF24d2IAI" TargetMode="External"/><Relationship Id="rId58" Type="http://schemas.openxmlformats.org/officeDocument/2006/relationships/hyperlink" Target="consultantplus://offline/ref=AF8300932DE3B66796F8A4E8CC951FFABBE39DC1741079A1C0577BFF24d2IAI" TargetMode="External"/><Relationship Id="rId66" Type="http://schemas.openxmlformats.org/officeDocument/2006/relationships/hyperlink" Target="consultantplus://offline/ref=AF8300932DE3B66796F8A4E8CC951FFAB8E39FC2701079A1C0577BFF24d2IAI" TargetMode="External"/><Relationship Id="rId74" Type="http://schemas.openxmlformats.org/officeDocument/2006/relationships/hyperlink" Target="consultantplus://offline/ref=AF8300932DE3B66796F8A4E8CC951FFABBE29FC4771479A1C0577BFF24d2IAI" TargetMode="External"/><Relationship Id="rId79" Type="http://schemas.openxmlformats.org/officeDocument/2006/relationships/hyperlink" Target="consultantplus://offline/ref=AF8300932DE3B66796F8A4E8CC951FFABBE39CC0771379A1C0577BFF24d2IAI" TargetMode="External"/><Relationship Id="rId87" Type="http://schemas.openxmlformats.org/officeDocument/2006/relationships/hyperlink" Target="consultantplus://offline/ref=AF8300932DE3B66796F8A4E8CC951FFAB8E59DC0741979A1C0577BFF24d2IAI" TargetMode="External"/><Relationship Id="rId102" Type="http://schemas.openxmlformats.org/officeDocument/2006/relationships/hyperlink" Target="consultantplus://offline/ref=25B973CFF23BED73976AC88B6F716674411589FB5D98FC8F21A9F1A13DA30E472022H" TargetMode="External"/><Relationship Id="rId110"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endnotes" Target="endnotes.xml"/><Relationship Id="rId61" Type="http://schemas.openxmlformats.org/officeDocument/2006/relationships/hyperlink" Target="consultantplus://offline/ref=AF8300932DE3B66796F8A4E8CC951FFAB8E699C5771079A1C0577BFF24d2IAI" TargetMode="External"/><Relationship Id="rId82" Type="http://schemas.openxmlformats.org/officeDocument/2006/relationships/hyperlink" Target="consultantplus://offline/ref=AF8300932DE3B66796F8A4E8CC951FFAB1E69CC1731A24ABC80E77FDd2I3I" TargetMode="External"/><Relationship Id="rId90" Type="http://schemas.openxmlformats.org/officeDocument/2006/relationships/hyperlink" Target="consultantplus://offline/ref=AF8300932DE3B66796F8A4E8CC951FFAB8E59DC0791479A1C0577BFF24d2IAI" TargetMode="External"/><Relationship Id="rId95" Type="http://schemas.openxmlformats.org/officeDocument/2006/relationships/hyperlink" Target="consultantplus://offline/ref=25B973CFF23BED73976AC88B6F716674411589FB5D9FFB8821A9F1A13DA30E472022H" TargetMode="External"/><Relationship Id="rId19" Type="http://schemas.openxmlformats.org/officeDocument/2006/relationships/hyperlink" Target="consultantplus://offline/ref=34A7246665CBE3E0E5C2E9BF208C011F88E8E1251DC8868AD39E3EBFD6A4e2F" TargetMode="External"/><Relationship Id="rId14" Type="http://schemas.openxmlformats.org/officeDocument/2006/relationships/hyperlink" Target="consultantplus://offline/ref=34A7246665CBE3E0E5C2F7B236E05B168EE2BF281DC98CDA8CC165E2814BA030E090E4E8F6125D1645B6E7A2eCF" TargetMode="External"/><Relationship Id="rId22" Type="http://schemas.openxmlformats.org/officeDocument/2006/relationships/hyperlink" Target="consultantplus://offline/ref=34A7246665CBE3E0E5C2E9BF208C011F88E8E12410C9868AD39E3EBFD642AA67A7DFBDAFB0A1eAF" TargetMode="External"/><Relationship Id="rId27" Type="http://schemas.openxmlformats.org/officeDocument/2006/relationships/hyperlink" Target="consultantplus://offline/ref=34A7246665CBE3E0E5C2E9BF208C011F8BEFE22010CD868AD39E3EBFD642AA67A7DFBDAAB21F5A17A4e2F" TargetMode="External"/><Relationship Id="rId30" Type="http://schemas.openxmlformats.org/officeDocument/2006/relationships/hyperlink" Target="consultantplus://offline/ref=34A7246665CBE3E0E5C2E9BF208C011F88E8E12410C9868AD39E3EBFD642AA67A7DFBDAFB0A1eAF" TargetMode="External"/><Relationship Id="rId35" Type="http://schemas.openxmlformats.org/officeDocument/2006/relationships/hyperlink" Target="consultantplus://offline/ref=AF8300932DE3B66796F8A4E8CC951FFABBE39AC0781579A1C0577BFF24d2IAI" TargetMode="External"/><Relationship Id="rId43" Type="http://schemas.openxmlformats.org/officeDocument/2006/relationships/hyperlink" Target="consultantplus://offline/ref=AF8300932DE3B66796F8A4E8CC951FFAB8E693C6751579A1C0577BFF24d2IAI" TargetMode="External"/><Relationship Id="rId48" Type="http://schemas.openxmlformats.org/officeDocument/2006/relationships/hyperlink" Target="consultantplus://offline/ref=AF8300932DE3B66796F8A4E8CC951FFABBE39BC0711579A1C0577BFF24d2IAI" TargetMode="External"/><Relationship Id="rId56" Type="http://schemas.openxmlformats.org/officeDocument/2006/relationships/hyperlink" Target="consultantplus://offline/ref=AF8300932DE3B66796F8A4E8CC951FFABBE399C4721779A1C0577BFF24d2IAI" TargetMode="External"/><Relationship Id="rId64" Type="http://schemas.openxmlformats.org/officeDocument/2006/relationships/hyperlink" Target="consultantplus://offline/ref=AF8300932DE3B66796F8A4E8CC951FFAB8E099C9721A24ABC80E77FDd2I3I" TargetMode="External"/><Relationship Id="rId69" Type="http://schemas.openxmlformats.org/officeDocument/2006/relationships/hyperlink" Target="consultantplus://offline/ref=AF8300932DE3B66796F8A4E8CC951FFAB8EB9CC4781779A1C0577BFF24d2IAI" TargetMode="External"/><Relationship Id="rId77" Type="http://schemas.openxmlformats.org/officeDocument/2006/relationships/hyperlink" Target="consultantplus://offline/ref=AF8300932DE3B66796F8A4E8CC951FFABBE39CC2771879A1C0577BFF24d2IAI" TargetMode="External"/><Relationship Id="rId100" Type="http://schemas.openxmlformats.org/officeDocument/2006/relationships/hyperlink" Target="consultantplus://offline/ref=25B973CFF23BED73976AC88B6F716674411589FB509DFF8E26A9F1A13DA30E472022H" TargetMode="External"/><Relationship Id="rId105" Type="http://schemas.openxmlformats.org/officeDocument/2006/relationships/hyperlink" Target="consultantplus://offline/ref=25B973CFF23BED73976AC88B6F716674411589FB5D9BFD8924A9F1A13DA30E472022H" TargetMode="External"/><Relationship Id="rId8" Type="http://schemas.openxmlformats.org/officeDocument/2006/relationships/hyperlink" Target="consultantplus://offline/ref=8C44CE161616541A1372180A60EDA73D87FBB432C4BE120B10FA386D0585823A6F307798DECA294EJ6k9G" TargetMode="External"/><Relationship Id="rId51" Type="http://schemas.openxmlformats.org/officeDocument/2006/relationships/hyperlink" Target="consultantplus://offline/ref=AF8300932DE3B66796F8A4E8CC951FFABBE39BC0721879A1C0577BFF24d2IAI" TargetMode="External"/><Relationship Id="rId72" Type="http://schemas.openxmlformats.org/officeDocument/2006/relationships/hyperlink" Target="consultantplus://offline/ref=AF8300932DE3B66796F8A4E8CC951FFAB8EB93C3721279A1C0577BFF24d2IAI" TargetMode="External"/><Relationship Id="rId80" Type="http://schemas.openxmlformats.org/officeDocument/2006/relationships/hyperlink" Target="consultantplus://offline/ref=AF8300932DE3B66796F8A4E8CC951FFAB8EB9CC9761479A1C0577BFF24d2IAI" TargetMode="External"/><Relationship Id="rId85" Type="http://schemas.openxmlformats.org/officeDocument/2006/relationships/hyperlink" Target="consultantplus://offline/ref=AF8300932DE3B66796F8A4E8CC951FFAB8E69EC7711679A1C0577BFF24d2IAI" TargetMode="External"/><Relationship Id="rId93" Type="http://schemas.openxmlformats.org/officeDocument/2006/relationships/hyperlink" Target="consultantplus://offline/ref=25B973CFF23BED73976AC88B6F716674411589FB5D9CF88520A9F1A13DA30E472022H" TargetMode="External"/><Relationship Id="rId98" Type="http://schemas.openxmlformats.org/officeDocument/2006/relationships/hyperlink" Target="consultantplus://offline/ref=25B973CFF23BED73976AC88B6F716674411589FB509BFC8A2AA9F1A13DA30E472022H" TargetMode="External"/><Relationship Id="rId3" Type="http://schemas.openxmlformats.org/officeDocument/2006/relationships/webSettings" Target="web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E9BF208C011F88E8E92716CC868AD39E3EBFD6A4e2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39AC1721479A1C0577BFF24d2IAI" TargetMode="External"/><Relationship Id="rId46" Type="http://schemas.openxmlformats.org/officeDocument/2006/relationships/hyperlink" Target="consultantplus://offline/ref=AF8300932DE3B66796F8A4E8CC951FFABBE29AC2731079A1C0577BFF24d2IAI" TargetMode="External"/><Relationship Id="rId59" Type="http://schemas.openxmlformats.org/officeDocument/2006/relationships/hyperlink" Target="consultantplus://offline/ref=AF8300932DE3B66796F8A4E8CC951FFAB8E49DC0751579A1C0577BFF24d2IAI" TargetMode="External"/><Relationship Id="rId67" Type="http://schemas.openxmlformats.org/officeDocument/2006/relationships/hyperlink" Target="consultantplus://offline/ref=AF8300932DE3B66796F8A4E8CC951FFAB8EB93C3721579A1C0577BFF24d2IAI" TargetMode="External"/><Relationship Id="rId103" Type="http://schemas.openxmlformats.org/officeDocument/2006/relationships/hyperlink" Target="consultantplus://offline/ref=25B973CFF23BED73976AC88B6F716674411589FB5390FA8423A9F1A13DA30E472022H" TargetMode="External"/><Relationship Id="rId108" Type="http://schemas.openxmlformats.org/officeDocument/2006/relationships/hyperlink" Target="consultantplus://offline/ref=34A7246665CBE3E0E5C2E9BF208C011F8BE1E42210C9868AD39E3EBFD642AA67A7DFBDAAB21F5C17A4e0F" TargetMode="External"/><Relationship Id="rId20" Type="http://schemas.openxmlformats.org/officeDocument/2006/relationships/hyperlink" Target="consultantplus://offline/ref=34A7246665CBE3E0E5C2E9BF208C011F88E8E1251DC8868AD39E3EBFD6A4e2F" TargetMode="External"/><Relationship Id="rId41" Type="http://schemas.openxmlformats.org/officeDocument/2006/relationships/hyperlink" Target="consultantplus://offline/ref=AF8300932DE3B66796F8A4E8CC951FFABBE29AC0721979A1C0577BFF24d2IAI" TargetMode="External"/><Relationship Id="rId54" Type="http://schemas.openxmlformats.org/officeDocument/2006/relationships/hyperlink" Target="consultantplus://offline/ref=AF8300932DE3B66796F8A4E8CC951FFABBE39BC0781779A1C0577BFF24d2IAI" TargetMode="External"/><Relationship Id="rId62" Type="http://schemas.openxmlformats.org/officeDocument/2006/relationships/hyperlink" Target="consultantplus://offline/ref=AF8300932DE3B66796F8A4E8CC951FFAB8E092C3751779A1C0577BFF24d2IAI" TargetMode="External"/><Relationship Id="rId70" Type="http://schemas.openxmlformats.org/officeDocument/2006/relationships/hyperlink" Target="consultantplus://offline/ref=AF8300932DE3B66796F8A4E8CC951FFABBE39FC3741879A1C0577BFF24d2IAI" TargetMode="External"/><Relationship Id="rId75" Type="http://schemas.openxmlformats.org/officeDocument/2006/relationships/hyperlink" Target="consultantplus://offline/ref=AF8300932DE3B66796F8A4E8CC951FFABBE399C2781779A1C0577BFF24d2IAI" TargetMode="External"/><Relationship Id="rId83" Type="http://schemas.openxmlformats.org/officeDocument/2006/relationships/hyperlink" Target="consultantplus://offline/ref=AF8300932DE3B66796F8A4E8CC951FFAB8E29EC0771879A1C0577BFF24d2IAI" TargetMode="External"/><Relationship Id="rId88" Type="http://schemas.openxmlformats.org/officeDocument/2006/relationships/hyperlink" Target="consultantplus://offline/ref=AF8300932DE3B66796F8A4E8CC951FFAB8E498C5721379A1C0577BFF24d2IAI" TargetMode="External"/><Relationship Id="rId91" Type="http://schemas.openxmlformats.org/officeDocument/2006/relationships/hyperlink" Target="consultantplus://offline/ref=25B973CFF23BED73976AC88B6F716674411589FB5D9BF88420A9F1A13DA30E472022H" TargetMode="External"/><Relationship Id="rId96" Type="http://schemas.openxmlformats.org/officeDocument/2006/relationships/hyperlink" Target="consultantplus://offline/ref=25B973CFF23BED73976AC88B6F716674411589FB5D9CFF8F27A9F1A13DA30E472022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CBAA1A2C0B8E4CD4CF19C53324D3BDD209E6299DFAE4393A795C072DBF20A1B5E7F41D5D58AB68H3f6G" TargetMode="Externa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eader" Target="header1.xm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DC5701679A1C0577BFF24d2IAI" TargetMode="External"/><Relationship Id="rId49" Type="http://schemas.openxmlformats.org/officeDocument/2006/relationships/hyperlink" Target="consultantplus://offline/ref=AF8300932DE3B66796F8A4E8CC951FFABBE29AC1761779A1C0577BFF24d2IAI" TargetMode="External"/><Relationship Id="rId57" Type="http://schemas.openxmlformats.org/officeDocument/2006/relationships/hyperlink" Target="consultantplus://offline/ref=AF8300932DE3B66796F8A4E8CC951FFABBE29BC8731179A1C0577BFF24d2IAI" TargetMode="External"/><Relationship Id="rId106" Type="http://schemas.openxmlformats.org/officeDocument/2006/relationships/hyperlink" Target="consultantplus://offline/ref=25B973CFF23BED73976AC88B6F716674411589FB529BFD8F21A9F1A13DA30E472022H" TargetMode="External"/><Relationship Id="rId10" Type="http://schemas.openxmlformats.org/officeDocument/2006/relationships/hyperlink" Target="consultantplus://offline/ref=167342EAC0B8489EA2A1FCE953E9218C7BD4E63CE7C39B0394102B893DQ6uEG" TargetMode="External"/><Relationship Id="rId31" Type="http://schemas.openxmlformats.org/officeDocument/2006/relationships/hyperlink" Target="consultantplus://offline/ref=34A7246665CBE3E0E5C2E9BF208C011F88E8E12410C9868AD39E3EBFD6A4e2F" TargetMode="External"/><Relationship Id="rId44" Type="http://schemas.openxmlformats.org/officeDocument/2006/relationships/hyperlink" Target="consultantplus://offline/ref=AF8300932DE3B66796F8A4E8CC951FFABBE29BC3731179A1C0577BFF24d2IAI" TargetMode="External"/><Relationship Id="rId52" Type="http://schemas.openxmlformats.org/officeDocument/2006/relationships/hyperlink" Target="consultantplus://offline/ref=AF8300932DE3B66796F8A4E8CC951FFABBE29BC1731979A1C0577BFF24d2IAI" TargetMode="External"/><Relationship Id="rId60" Type="http://schemas.openxmlformats.org/officeDocument/2006/relationships/hyperlink" Target="consultantplus://offline/ref=AF8300932DE3B66796F8A4E8CC951FFABBE29BC0741479A1C0577BFF24d2IAI" TargetMode="External"/><Relationship Id="rId65" Type="http://schemas.openxmlformats.org/officeDocument/2006/relationships/hyperlink" Target="consultantplus://offline/ref=AF8300932DE3B66796F8A4E8CC951FFAB8EA98C4741979A1C0577BFF24d2IAI" TargetMode="External"/><Relationship Id="rId73" Type="http://schemas.openxmlformats.org/officeDocument/2006/relationships/hyperlink" Target="consultantplus://offline/ref=AF8300932DE3B66796F8A4E8CC951FFAB8E599C4771779A1C0577BFF24d2IAI" TargetMode="External"/><Relationship Id="rId78" Type="http://schemas.openxmlformats.org/officeDocument/2006/relationships/hyperlink" Target="consultantplus://offline/ref=AF8300932DE3B66796F8A4E8CC951FFAB8E598C6781779A1C0577BFF24d2IAI" TargetMode="External"/><Relationship Id="rId81" Type="http://schemas.openxmlformats.org/officeDocument/2006/relationships/hyperlink" Target="consultantplus://offline/ref=AF8300932DE3B66796F8A4E8CC951FFABEE39BC4701A24ABC80E77FDd2I3I" TargetMode="External"/><Relationship Id="rId86" Type="http://schemas.openxmlformats.org/officeDocument/2006/relationships/hyperlink" Target="consultantplus://offline/ref=AF8300932DE3B66796F8A4E8CC951FFAB8E799C6781679A1C0577BFF24d2IAI" TargetMode="External"/><Relationship Id="rId94" Type="http://schemas.openxmlformats.org/officeDocument/2006/relationships/hyperlink" Target="consultantplus://offline/ref=25B973CFF23BED73976AC88B6F716674411589FB529FFD8C27A9F1A13DA30E472022H" TargetMode="External"/><Relationship Id="rId99" Type="http://schemas.openxmlformats.org/officeDocument/2006/relationships/hyperlink" Target="consultantplus://offline/ref=25B973CFF23BED73976AC88B6F716674411589FB5D9CFB8D2BA9F1A13DA30E472022H" TargetMode="External"/><Relationship Id="rId101" Type="http://schemas.openxmlformats.org/officeDocument/2006/relationships/hyperlink" Target="consultantplus://offline/ref=25B973CFF23BED73976AC88B6F716674411589FB509FF78C22A9F1A13DA30E472022H" TargetMode="External"/><Relationship Id="rId4" Type="http://schemas.openxmlformats.org/officeDocument/2006/relationships/footnotes" Target="footnotes.xml"/><Relationship Id="rId9" Type="http://schemas.openxmlformats.org/officeDocument/2006/relationships/hyperlink" Target="consultantplus://offline/ref=051BAA4A3CF752E8A01CEFDBCE898C80C8358FD8CA9A9AD156304DD41A4BC8DD56F6F8536DC6E685E5B397d7tCH"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92715CB868AD39E3EBFD6A4e2F" TargetMode="External"/><Relationship Id="rId39" Type="http://schemas.openxmlformats.org/officeDocument/2006/relationships/hyperlink" Target="consultantplus://offline/ref=AF8300932DE3B66796F8A4E8CC951FFABBE29BC1731079A1C0577BFF24d2IAI" TargetMode="External"/><Relationship Id="rId109" Type="http://schemas.openxmlformats.org/officeDocument/2006/relationships/hyperlink" Target="consultantplus://offline/ref=34A7246665CBE3E0E5C2E9BF208C011F8BEFE22010CD868AD39E3EBFD642AA67A7DFBDAAB21F5C17A4e1F" TargetMode="External"/><Relationship Id="rId34" Type="http://schemas.openxmlformats.org/officeDocument/2006/relationships/hyperlink" Target="consultantplus://offline/ref=AF8300932DE3B66796F8A4E8CC951FFABBE29BC2701179A1C0577BFF24d2IAI" TargetMode="External"/><Relationship Id="rId50" Type="http://schemas.openxmlformats.org/officeDocument/2006/relationships/hyperlink" Target="consultantplus://offline/ref=AF8300932DE3B66796F8A4E8CC951FFABBE293C2701479A1C0577BFF24d2IAI" TargetMode="External"/><Relationship Id="rId55" Type="http://schemas.openxmlformats.org/officeDocument/2006/relationships/hyperlink" Target="consultantplus://offline/ref=AF8300932DE3B66796F8A4E8CC951FFABBE39EC5771479A1C0577BFF24d2IAI" TargetMode="External"/><Relationship Id="rId76" Type="http://schemas.openxmlformats.org/officeDocument/2006/relationships/hyperlink" Target="consultantplus://offline/ref=AF8300932DE3B66796F8A4E8CC951FFABCE29AC9721A24ABC80E77FDd2I3I" TargetMode="External"/><Relationship Id="rId97" Type="http://schemas.openxmlformats.org/officeDocument/2006/relationships/hyperlink" Target="consultantplus://offline/ref=25B973CFF23BED73976AC88B6F716674411589FB5D99FF8520A9F1A13DA30E472022H" TargetMode="External"/><Relationship Id="rId104" Type="http://schemas.openxmlformats.org/officeDocument/2006/relationships/hyperlink" Target="consultantplus://offline/ref=25B973CFF23BED73976AC88B6F716674411589FB539FF68826A9F1A13DA30E472022H" TargetMode="External"/><Relationship Id="rId7" Type="http://schemas.openxmlformats.org/officeDocument/2006/relationships/hyperlink" Target="consultantplus://offline/ref=5FCBAA1A2C0B8E4CD4CF19C53324D3BDD209E6299DFAE4393A795C072DBF20A1B5E7F41D5D58AB6FH3f7G" TargetMode="External"/><Relationship Id="rId71" Type="http://schemas.openxmlformats.org/officeDocument/2006/relationships/hyperlink" Target="consultantplus://offline/ref=AF8300932DE3B66796F8A4E8CC951FFAB8EB93C3751679A1C0577BFF24d2IAI" TargetMode="External"/><Relationship Id="rId92" Type="http://schemas.openxmlformats.org/officeDocument/2006/relationships/hyperlink" Target="consultantplus://offline/ref=25B973CFF23BED73976AC88B6F716674411589FB5D9FFB842AA9F1A13DA30E47202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466</TotalTime>
  <Pages>29</Pages>
  <Words>12432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Lavrentiyva</cp:lastModifiedBy>
  <cp:revision>82</cp:revision>
  <cp:lastPrinted>2017-07-06T11:10:00Z</cp:lastPrinted>
  <dcterms:created xsi:type="dcterms:W3CDTF">2017-07-20T08:57:00Z</dcterms:created>
  <dcterms:modified xsi:type="dcterms:W3CDTF">2017-09-15T08:00:00Z</dcterms:modified>
</cp:coreProperties>
</file>