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73" w:rsidRDefault="00F33073"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УТВЕРЖДЕНО</w:t>
      </w:r>
    </w:p>
    <w:p w:rsidR="00F33073" w:rsidRDefault="00F33073"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постановлением администрации</w:t>
      </w:r>
    </w:p>
    <w:p w:rsidR="00F33073" w:rsidRDefault="00F33073"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муниципального образования</w:t>
      </w:r>
    </w:p>
    <w:p w:rsidR="00F33073" w:rsidRDefault="00F33073"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«Холмогорский муниципальный район»</w:t>
      </w:r>
    </w:p>
    <w:p w:rsidR="00F33073" w:rsidRDefault="00F33073"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от 12 сентября 2019 г. № 119</w:t>
      </w:r>
    </w:p>
    <w:p w:rsidR="00F33073" w:rsidRDefault="00F33073" w:rsidP="00F7274B">
      <w:pPr>
        <w:shd w:val="clear" w:color="auto" w:fill="FFFFFF"/>
        <w:spacing w:after="0" w:line="240" w:lineRule="auto"/>
        <w:ind w:left="720"/>
        <w:jc w:val="both"/>
        <w:rPr>
          <w:rFonts w:ascii="Times New Roman" w:hAnsi="Times New Roman" w:cs="Times New Roman"/>
          <w:color w:val="333333"/>
          <w:sz w:val="28"/>
          <w:szCs w:val="28"/>
          <w:lang w:eastAsia="ru-RU"/>
        </w:rPr>
      </w:pPr>
    </w:p>
    <w:p w:rsidR="00F33073" w:rsidRDefault="00F33073" w:rsidP="00F7274B">
      <w:pPr>
        <w:shd w:val="clear" w:color="auto" w:fill="FFFFFF"/>
        <w:spacing w:after="0" w:line="240" w:lineRule="auto"/>
        <w:ind w:left="720"/>
        <w:jc w:val="both"/>
        <w:rPr>
          <w:rFonts w:ascii="Times New Roman" w:hAnsi="Times New Roman" w:cs="Times New Roman"/>
          <w:color w:val="333333"/>
          <w:sz w:val="28"/>
          <w:szCs w:val="28"/>
          <w:lang w:eastAsia="ru-RU"/>
        </w:rPr>
      </w:pPr>
    </w:p>
    <w:p w:rsidR="00F33073" w:rsidRDefault="00F33073" w:rsidP="003B1033">
      <w:pPr>
        <w:shd w:val="clear" w:color="auto" w:fill="FFFFFF"/>
        <w:spacing w:after="0" w:line="240" w:lineRule="auto"/>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ПОЛОЖЕНИЕ об увековечении памяти выдающихся деятелей и заслуженных лиц в муниципальном образовании «Холмогорский муниципальный район»</w:t>
      </w:r>
    </w:p>
    <w:p w:rsidR="00F33073" w:rsidRDefault="00F33073" w:rsidP="003B1033">
      <w:pPr>
        <w:shd w:val="clear" w:color="auto" w:fill="FFFFFF"/>
        <w:spacing w:after="0" w:line="240" w:lineRule="auto"/>
        <w:jc w:val="center"/>
        <w:rPr>
          <w:rFonts w:ascii="Times New Roman" w:hAnsi="Times New Roman" w:cs="Times New Roman"/>
          <w:color w:val="333333"/>
          <w:sz w:val="28"/>
          <w:szCs w:val="28"/>
          <w:lang w:eastAsia="ru-RU"/>
        </w:rPr>
      </w:pPr>
    </w:p>
    <w:p w:rsidR="00F33073" w:rsidRDefault="00F33073" w:rsidP="003B1033">
      <w:pPr>
        <w:shd w:val="clear" w:color="auto" w:fill="FFFFFF"/>
        <w:spacing w:after="0" w:line="240" w:lineRule="auto"/>
        <w:jc w:val="center"/>
        <w:rPr>
          <w:rFonts w:ascii="Times New Roman" w:hAnsi="Times New Roman" w:cs="Times New Roman"/>
          <w:color w:val="333333"/>
          <w:sz w:val="28"/>
          <w:szCs w:val="28"/>
          <w:lang w:eastAsia="ru-RU"/>
        </w:rPr>
      </w:pPr>
    </w:p>
    <w:p w:rsidR="00F33073" w:rsidRPr="003B1033" w:rsidRDefault="00F33073" w:rsidP="003B1033">
      <w:pPr>
        <w:pStyle w:val="ListParagraph"/>
        <w:numPr>
          <w:ilvl w:val="0"/>
          <w:numId w:val="10"/>
        </w:numPr>
        <w:shd w:val="clear" w:color="auto" w:fill="FFFFFF"/>
        <w:spacing w:after="0" w:line="324" w:lineRule="atLeast"/>
        <w:ind w:left="0" w:firstLine="0"/>
        <w:jc w:val="center"/>
        <w:rPr>
          <w:rFonts w:ascii="Times New Roman" w:hAnsi="Times New Roman" w:cs="Times New Roman"/>
          <w:color w:val="333333"/>
          <w:sz w:val="28"/>
          <w:szCs w:val="28"/>
          <w:lang w:eastAsia="ru-RU"/>
        </w:rPr>
      </w:pPr>
      <w:r>
        <w:rPr>
          <w:rFonts w:ascii="Times New Roman" w:hAnsi="Times New Roman" w:cs="Times New Roman"/>
          <w:b/>
          <w:bCs/>
          <w:color w:val="333333"/>
          <w:sz w:val="28"/>
          <w:szCs w:val="28"/>
          <w:lang w:eastAsia="ru-RU"/>
        </w:rPr>
        <w:t>Общие положения</w:t>
      </w:r>
    </w:p>
    <w:p w:rsidR="00F33073" w:rsidRDefault="00F33073" w:rsidP="003B1033">
      <w:pPr>
        <w:pStyle w:val="ListParagraph"/>
        <w:shd w:val="clear" w:color="auto" w:fill="FFFFFF"/>
        <w:spacing w:after="0" w:line="324" w:lineRule="atLeast"/>
        <w:ind w:left="0"/>
        <w:jc w:val="center"/>
        <w:rPr>
          <w:rFonts w:ascii="Times New Roman" w:hAnsi="Times New Roman" w:cs="Times New Roman"/>
          <w:color w:val="333333"/>
          <w:sz w:val="28"/>
          <w:szCs w:val="28"/>
          <w:lang w:eastAsia="ru-RU"/>
        </w:rPr>
      </w:pPr>
    </w:p>
    <w:p w:rsidR="00F33073" w:rsidRDefault="00F33073" w:rsidP="003B10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Настоящее Положение, разработанное в соответствии со статьей 7 областного закона от 28 сентября 2015 года № 317-19-ОЗ «Об увековечении памяти выдающихся деятелей и заслуженных лиц в Архангельской области», статьей 15 Федерального закона от 06 октября 2003 года № 131-ФЗ «Об общих принципах организации органов местного самоуправления в Российской Федерации», пунктом 3 </w:t>
      </w:r>
      <w:r w:rsidRPr="003B1033">
        <w:rPr>
          <w:rFonts w:ascii="Times New Roman" w:hAnsi="Times New Roman" w:cs="Times New Roman"/>
          <w:sz w:val="28"/>
          <w:szCs w:val="28"/>
        </w:rPr>
        <w:t>Постановления Правительства Архангельской области от 23 апреля 2019 года № 220-пп «Об утверждении Положения об увековечении памяти выдающихся деятелей или заслуженных лиц в Архангельской области</w:t>
      </w:r>
      <w:r>
        <w:rPr>
          <w:rFonts w:ascii="Times New Roman" w:hAnsi="Times New Roman" w:cs="Times New Roman"/>
          <w:sz w:val="28"/>
          <w:szCs w:val="28"/>
          <w:lang w:eastAsia="ru-RU"/>
        </w:rPr>
        <w:t xml:space="preserve"> определяет порядок увековечения памяти выдающихся деятелей и заслуженных лиц, установку мемориальных сооружений (мемориальных досок и памятных знаков), которые являются одной из основных форм увековечения памяти выдающихся личностей Холмогорского муниципального района.</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Увековечение может быть осуществлено путем присвоения имен муниципальным организациям и учреждениям, а также посредством установки памятных знаков и мемориальных досок.</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Памятные знаки, устанавливаются в местах, согласованных с отделом строительства и архитектуры администрации муниципального образования «Холмогорский муниципальный район», мемориальные доски – на фасадах и в интерьерах зданий, связанных с жизнью и деятельностью личности, подлежащей увековечению.</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Присвоение имен муниципальным организациям и учреждениям, установка памятных знаков, мемориальных досок на территории Холмогорского муниципального района, а также проектирование, изготовление и установка мемориальных досок и других памятных знаков осуществляется по решению администрации муниципального образования «Холмогорский муниципальный район» (далее – администрация).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Основные понятия, используемые в настоящем Положении: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объекты увековечения памяти – памятный знак и мемориальная доска;</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памятный знак – локальное тематическое произведение с ограниченной сферой восприятия, посвященное увековечению (плита);</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мемориальная доска – плита, устанавливаемая на фасадах, в интерьерах зданий, сооружений и на закрытых территориях, связанных жизнью и деятельностью особо выдающихся граждан.</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Установление объектов увековечения памяти на земельных участках, зданиях и сооружениях, находящихся в собственности граждан и юридических лиц, осуществляются с согласия собственников этих объектов недвижимости.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p>
    <w:p w:rsidR="00F33073" w:rsidRDefault="00F33073" w:rsidP="003B1033">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II. Основания и условия принятия решения об увековечении памяти выдающихся деятелей и заслуженных лиц</w:t>
      </w:r>
    </w:p>
    <w:p w:rsidR="00F33073" w:rsidRDefault="00F33073" w:rsidP="003B1033">
      <w:pPr>
        <w:shd w:val="clear" w:color="auto" w:fill="FFFFFF"/>
        <w:spacing w:after="0" w:line="240" w:lineRule="auto"/>
        <w:jc w:val="center"/>
        <w:rPr>
          <w:rFonts w:ascii="Times New Roman" w:hAnsi="Times New Roman" w:cs="Times New Roman"/>
          <w:b/>
          <w:bCs/>
          <w:sz w:val="28"/>
          <w:szCs w:val="28"/>
          <w:lang w:eastAsia="ru-RU"/>
        </w:rPr>
      </w:pP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Увековечению подлежит только память граждан имеющих особые заслуги перед Российской Федерацией, Архангельской областью, Холмогорским муниципальным районом, чья деятельность заслужила широкое признание.</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К общезначимым событиям могут быть отнесены:</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открытия в области науки и техники;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выдающиеся достижения в культуре и искусстве, производственной сфере, спорте, общественной жизни;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примеры героизма и самопожертвования.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p>
    <w:p w:rsidR="00F33073" w:rsidRDefault="00F33073" w:rsidP="003B1033">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III. Порядок принятия решения о присвоении имен муниципальным организациям и учреждениям, об установке памятных знаков и мемориальных досок</w:t>
      </w:r>
    </w:p>
    <w:p w:rsidR="00F33073" w:rsidRDefault="00F33073" w:rsidP="003B1033">
      <w:pPr>
        <w:shd w:val="clear" w:color="auto" w:fill="FFFFFF"/>
        <w:spacing w:after="0" w:line="240" w:lineRule="auto"/>
        <w:jc w:val="center"/>
        <w:rPr>
          <w:rFonts w:ascii="Times New Roman" w:hAnsi="Times New Roman" w:cs="Times New Roman"/>
          <w:b/>
          <w:bCs/>
          <w:sz w:val="28"/>
          <w:szCs w:val="28"/>
          <w:lang w:eastAsia="ru-RU"/>
        </w:rPr>
      </w:pPr>
    </w:p>
    <w:p w:rsidR="00F33073" w:rsidRDefault="00F33073" w:rsidP="003B103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Инициаторами присвоения имен муниципальным организациям и учреждениям, установления памятных знаков и мемориальных досок могут выступать органы государственной власти и местного самоуправления, предприятия, учреждения, организации, общественные объединения, а также инициативные группы граждан численностью не менее 10 человек (далее – инициатор увековечения памяти). </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Обращения от родственников и других физических лиц не рассматриваются.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Предложения об увековечении памяти должны учитывать наличие (или отсутствие) других форм увековечения одного и того же события или личности.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Для установления памятного знака, мемориальной доски инициатор увековечения памяти представляет в администрацию следующие документы:</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ходатайство, содержащее необходимые общие сведения о деятеле с подробной мотивировкой целесообразности увековечения их памяти;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копии архивных или других документов, подтверждающих достоверность заслуги лица, имя которого увековечивается;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из соответствующих организаций с указанием периода проживания (деятельности) в данном здании лица, жизнь и деятельность которого увековечиваются;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 надписи на памятном знаке или мемориальной доске;</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предполагаемом месте установки памятного знака, мемориальной доски;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источниках финансирования работ по проектированию, изготовлению и установке памятных знаков и мемориальных досок.</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Для присвоения имени муниципальным организациям и учреждениям инициатор увековечения памяти представляет в администрацию следующие документы:</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ходатайство, содержащее необходимые общие сведения о деятеле с подробной мотивировкой целесообразности увековечения их памяти;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копии архивных или других документов, подтверждающих достоверность заслуги лица, имя которого увековечивается.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 Администрация осуществляет регистрацию и учет поступивших заявлений и материалов.</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Вопросы увековечения памяти выдающихся деятелей и заслуженных лиц рассматривает Комиссия по увековечению памяти выдающихся деятелей и заслуженных лиц в муниципальном образовании «Холмогорский муниципальный район» (далее – Комиссия).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 Создание Комиссии и её состав утверждается постановлением администрации муниципального образования «Холмогорский муниципальный район».</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 Комиссию возглавляет Глава муниципального образования «Холмогорский муниципальный район».</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 В состав Комиссии входят представители администрации муниципального образования «Холмогорский муниципальный район»,  Собрания депутатов муниципального образования «Холмогорский муниципальный район», Совета ветеранов, общественных объединений, представители средств массовой информации.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 Заседания Комиссии проводятся по необходимости и считаются правомочными, если на них присутствует больше половины членов Комиссии. Решение Комиссии принимается путем открытого голосования простым большинством голосов членов Комиссии, присутствующих на заседании.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 По результатам рассмотрения поступивших ходатайств Комиссия принимает решение о возможности присвоения имен муниципальным организациям и учреждениям, установки памятных знаков и мемориальных досок или об отказе в удовлетворении ходатайства в связи с отсутствием оснований для увековечения памяти, предусмотренных настоящим Положением.</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Вышеуказанное решение должно приниматься Комиссией с учетом мнения близких родственников лица, имя которого предлагается увековечить.</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В случае принятия Комиссией решения о возможности присвоения имен муниципальным организациям и учреждениям, установки памятных знаков и мемориальных досок  Комиссия подготавливает и представляет в администрацию соответствующий проект решения.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 К проекту решения прилагаются: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выписка из протокола заседания Комиссии;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установки памятных знаков и мемориальных досок – документы, указанные в пункте 12 настоящего Положения;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присвоения имен муниципальным организациям и учреждениям – документы, указанные в пункте 13 настоящего Положения.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В случае несогласия инициатора увековечения памяти с решением Комиссии, они вправе обратиться в администрацию, которая принимает решение по существу спора в форме распоряжения администрации.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 В распоряжении администрации об установке памятных знаков, мемориальных досок указываются:</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события или фамилия, имя, отчество лица, в память которого устанавливается памятник, памятный знак, мемориальная доска;</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размещения памятного знака, мемориальной доски;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источники финансирования работ по проектированию, изготовлению и установке памятного знака, мемориальной доски;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установки  памятного знака, мемориальной доски;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заказчике, о лицах, ответственных за проектирование, изготовление и установку памятного знака, мемориальной доски;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организации, ответственной за сохранение, текущее содержание и обновление памятного знака, мемориальной доски.</w:t>
      </w:r>
    </w:p>
    <w:p w:rsidR="00F33073" w:rsidRDefault="00F33073" w:rsidP="003B1033">
      <w:pPr>
        <w:shd w:val="clear" w:color="auto" w:fill="FFFFFF"/>
        <w:spacing w:after="0" w:line="240" w:lineRule="auto"/>
        <w:ind w:firstLine="709"/>
        <w:jc w:val="both"/>
        <w:rPr>
          <w:rFonts w:ascii="Times New Roman" w:hAnsi="Times New Roman" w:cs="Times New Roman"/>
          <w:sz w:val="28"/>
          <w:szCs w:val="28"/>
          <w:lang w:eastAsia="ru-RU"/>
        </w:rPr>
      </w:pPr>
    </w:p>
    <w:p w:rsidR="00F33073" w:rsidRDefault="00F33073" w:rsidP="009847ED">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IV. Проектирование, изготовление, установка и содержание памятных знаков и мемориальных досок</w:t>
      </w:r>
    </w:p>
    <w:p w:rsidR="00F33073" w:rsidRPr="009847ED" w:rsidRDefault="00F33073" w:rsidP="009847ED">
      <w:pPr>
        <w:shd w:val="clear" w:color="auto" w:fill="FFFFFF"/>
        <w:spacing w:after="0" w:line="240" w:lineRule="auto"/>
        <w:jc w:val="center"/>
        <w:rPr>
          <w:rFonts w:ascii="Times New Roman" w:hAnsi="Times New Roman" w:cs="Times New Roman"/>
          <w:b/>
          <w:bCs/>
          <w:sz w:val="28"/>
          <w:szCs w:val="28"/>
          <w:lang w:eastAsia="ru-RU"/>
        </w:rPr>
      </w:pP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Создание памятных знаков и мемориальных досок ведется на основе договоров, заключенных между заказчиком и исполнителем. </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 Заказчик определяет форму проектирования памятного знака, мемориальной доски (конкурс, индивидуальный заказ), исполнителей по выполнению в материале (натуре) и установке памятных знаков, мемориальных досок.</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 Разработанные эскизные проекты рассматриваются Комиссией по увековечению памяти выдающихся деятелей и заслуженных лиц в муниципальном образовании «Холмогорский муниципальный район».</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 Памятные знаки и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 Авторское художественное руководство по выполнению памятных знаков, мемориальных досок в материале (натуре) обеспечивается исполнителями проекта на основе договоров.</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30. После завершения работ по установке памятного знака, мемориальной доски проводится их торжественное открытие.</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 Администрация ведет учет памятных знаков и мемориальных досок и осуществляет контроль за их состоянием.</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Решение о демонтаже или снятии памятных знаков и мемориальных досок в случаях, когда требуется их реставрация или проводятся ремонтно-реставрационные работы на фасаде здания, где установлена мемориальная доска, принимается балансодержателем по согласованию с администрацией.</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p>
    <w:p w:rsidR="00F33073" w:rsidRDefault="00F33073" w:rsidP="009847ED">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V. Правила присвоения имени муниципальным организациям и учреждениям, установки мемориальных досок</w:t>
      </w:r>
    </w:p>
    <w:p w:rsidR="00F33073" w:rsidRDefault="00F33073" w:rsidP="009847ED">
      <w:pPr>
        <w:shd w:val="clear" w:color="auto" w:fill="FFFFFF"/>
        <w:spacing w:after="0" w:line="240" w:lineRule="auto"/>
        <w:jc w:val="center"/>
        <w:rPr>
          <w:rFonts w:ascii="Times New Roman" w:hAnsi="Times New Roman" w:cs="Times New Roman"/>
          <w:sz w:val="28"/>
          <w:szCs w:val="28"/>
          <w:lang w:eastAsia="ru-RU"/>
        </w:rPr>
      </w:pP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 В целях объективной оценки значимости лица, имя которого предлагается увековечить, памятные знаки, мемориальные доски могут быть установлены, а имена присвоены не менее чем через:</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лет после кончины лица, имя которого увековечивается, за исключением лиц, чьи заслуги получили официальное признание (почетные граждане Холмогорского муниципального района, лица, имеющие высшие степени отличия или награжденные государственными наградами СССР, Российской Федерации).</w:t>
      </w:r>
    </w:p>
    <w:p w:rsidR="00F33073" w:rsidRDefault="00F33073" w:rsidP="009847ED">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 В память о выдающемся деятеле и заслуженном лице в пределах Холмогорского муниципального района может быть установлена только одна мемориальная доска (памятный знак) – по бывшему месту жительства, работы или учебы.</w:t>
      </w:r>
    </w:p>
    <w:p w:rsidR="00F33073" w:rsidRDefault="00F33073" w:rsidP="00F311A2">
      <w:pPr>
        <w:shd w:val="clear" w:color="auto" w:fill="FFFFFF"/>
        <w:spacing w:after="0" w:line="240" w:lineRule="auto"/>
        <w:jc w:val="both"/>
        <w:rPr>
          <w:rFonts w:ascii="Times New Roman" w:hAnsi="Times New Roman" w:cs="Times New Roman"/>
          <w:sz w:val="28"/>
          <w:szCs w:val="28"/>
          <w:lang w:eastAsia="ru-RU"/>
        </w:rPr>
      </w:pPr>
    </w:p>
    <w:p w:rsidR="00F33073" w:rsidRDefault="00F33073" w:rsidP="00F311A2">
      <w:pPr>
        <w:shd w:val="clear" w:color="auto" w:fill="FFFFFF"/>
        <w:spacing w:after="0" w:line="240" w:lineRule="auto"/>
        <w:jc w:val="both"/>
        <w:rPr>
          <w:rFonts w:ascii="Times New Roman" w:hAnsi="Times New Roman" w:cs="Times New Roman"/>
          <w:sz w:val="28"/>
          <w:szCs w:val="28"/>
          <w:lang w:eastAsia="ru-RU"/>
        </w:rPr>
      </w:pPr>
    </w:p>
    <w:p w:rsidR="00F33073" w:rsidRDefault="00F33073" w:rsidP="00F311A2">
      <w:pPr>
        <w:shd w:val="clear" w:color="auto" w:fill="FFFFFF"/>
        <w:spacing w:after="0" w:line="240" w:lineRule="auto"/>
        <w:jc w:val="both"/>
        <w:rPr>
          <w:rFonts w:ascii="Times New Roman" w:hAnsi="Times New Roman" w:cs="Times New Roman"/>
          <w:sz w:val="28"/>
          <w:szCs w:val="28"/>
          <w:lang w:eastAsia="ru-RU"/>
        </w:rPr>
      </w:pPr>
    </w:p>
    <w:p w:rsidR="00F33073" w:rsidRDefault="00F33073" w:rsidP="00F311A2">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w:t>
      </w:r>
    </w:p>
    <w:sectPr w:rsidR="00F33073" w:rsidSect="003B103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73" w:rsidRDefault="00F33073">
      <w:r>
        <w:separator/>
      </w:r>
    </w:p>
  </w:endnote>
  <w:endnote w:type="continuationSeparator" w:id="1">
    <w:p w:rsidR="00F33073" w:rsidRDefault="00F33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73" w:rsidRDefault="00F33073">
      <w:r>
        <w:separator/>
      </w:r>
    </w:p>
  </w:footnote>
  <w:footnote w:type="continuationSeparator" w:id="1">
    <w:p w:rsidR="00F33073" w:rsidRDefault="00F3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73" w:rsidRDefault="00F33073" w:rsidP="009E1C6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3073" w:rsidRDefault="00F33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3F7"/>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931BC2"/>
    <w:multiLevelType w:val="multilevel"/>
    <w:tmpl w:val="4B905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6B0141"/>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013111"/>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39428B"/>
    <w:multiLevelType w:val="hybridMultilevel"/>
    <w:tmpl w:val="580AFC48"/>
    <w:lvl w:ilvl="0" w:tplc="477E061A">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661D2D"/>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981EBD"/>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001142"/>
    <w:multiLevelType w:val="multilevel"/>
    <w:tmpl w:val="7C68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D8"/>
    <w:rsid w:val="000A1694"/>
    <w:rsid w:val="001F0DEA"/>
    <w:rsid w:val="002279AB"/>
    <w:rsid w:val="00234443"/>
    <w:rsid w:val="0023472D"/>
    <w:rsid w:val="0028378A"/>
    <w:rsid w:val="002F1F58"/>
    <w:rsid w:val="003B1033"/>
    <w:rsid w:val="003E0957"/>
    <w:rsid w:val="00407C84"/>
    <w:rsid w:val="004532B5"/>
    <w:rsid w:val="00476700"/>
    <w:rsid w:val="00643107"/>
    <w:rsid w:val="006D1A24"/>
    <w:rsid w:val="00727396"/>
    <w:rsid w:val="0077073D"/>
    <w:rsid w:val="007A7AA4"/>
    <w:rsid w:val="00873724"/>
    <w:rsid w:val="009847ED"/>
    <w:rsid w:val="00986CFA"/>
    <w:rsid w:val="009E1C6E"/>
    <w:rsid w:val="009E2F0D"/>
    <w:rsid w:val="00A02B15"/>
    <w:rsid w:val="00AD245C"/>
    <w:rsid w:val="00C0233A"/>
    <w:rsid w:val="00C1528F"/>
    <w:rsid w:val="00C42FD8"/>
    <w:rsid w:val="00C644E9"/>
    <w:rsid w:val="00D236BD"/>
    <w:rsid w:val="00D849A4"/>
    <w:rsid w:val="00F2795E"/>
    <w:rsid w:val="00F311A2"/>
    <w:rsid w:val="00F33073"/>
    <w:rsid w:val="00F7274B"/>
    <w:rsid w:val="00FC18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4B"/>
    <w:pPr>
      <w:spacing w:after="200" w:line="276" w:lineRule="auto"/>
    </w:pPr>
    <w:rPr>
      <w:rFonts w:cs="Calibri"/>
      <w:lang w:eastAsia="en-US"/>
    </w:rPr>
  </w:style>
  <w:style w:type="paragraph" w:styleId="Heading2">
    <w:name w:val="heading 2"/>
    <w:basedOn w:val="Normal"/>
    <w:link w:val="Heading2Char"/>
    <w:uiPriority w:val="99"/>
    <w:qFormat/>
    <w:rsid w:val="00FC1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C18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18F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C18F9"/>
    <w:rPr>
      <w:rFonts w:ascii="Times New Roman" w:hAnsi="Times New Roman" w:cs="Times New Roman"/>
      <w:b/>
      <w:bCs/>
      <w:sz w:val="27"/>
      <w:szCs w:val="27"/>
      <w:lang w:eastAsia="ru-RU"/>
    </w:rPr>
  </w:style>
  <w:style w:type="character" w:styleId="Hyperlink">
    <w:name w:val="Hyperlink"/>
    <w:basedOn w:val="DefaultParagraphFont"/>
    <w:uiPriority w:val="99"/>
    <w:semiHidden/>
    <w:rsid w:val="00FC18F9"/>
    <w:rPr>
      <w:color w:val="0000FF"/>
      <w:u w:val="single"/>
    </w:rPr>
  </w:style>
  <w:style w:type="paragraph" w:styleId="NormalWeb">
    <w:name w:val="Normal (Web)"/>
    <w:basedOn w:val="Normal"/>
    <w:uiPriority w:val="99"/>
    <w:semiHidden/>
    <w:rsid w:val="00FC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C18F9"/>
    <w:rPr>
      <w:b/>
      <w:bCs/>
    </w:rPr>
  </w:style>
  <w:style w:type="character" w:customStyle="1" w:styleId="articleseparator">
    <w:name w:val="article_separator"/>
    <w:basedOn w:val="DefaultParagraphFont"/>
    <w:uiPriority w:val="99"/>
    <w:rsid w:val="00FC18F9"/>
  </w:style>
  <w:style w:type="paragraph" w:styleId="BalloonText">
    <w:name w:val="Balloon Text"/>
    <w:basedOn w:val="Normal"/>
    <w:link w:val="BalloonTextChar"/>
    <w:uiPriority w:val="99"/>
    <w:semiHidden/>
    <w:rsid w:val="00FC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8F9"/>
    <w:rPr>
      <w:rFonts w:ascii="Tahoma" w:hAnsi="Tahoma" w:cs="Tahoma"/>
      <w:sz w:val="16"/>
      <w:szCs w:val="16"/>
    </w:rPr>
  </w:style>
  <w:style w:type="paragraph" w:styleId="ListParagraph">
    <w:name w:val="List Paragraph"/>
    <w:basedOn w:val="Normal"/>
    <w:uiPriority w:val="99"/>
    <w:qFormat/>
    <w:rsid w:val="00476700"/>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B1033"/>
    <w:pPr>
      <w:spacing w:before="100" w:beforeAutospacing="1" w:after="100" w:afterAutospacing="1" w:line="240" w:lineRule="auto"/>
    </w:pPr>
    <w:rPr>
      <w:rFonts w:ascii="Tahoma" w:hAnsi="Tahoma" w:cs="Tahoma"/>
      <w:sz w:val="20"/>
      <w:szCs w:val="20"/>
      <w:lang w:val="en-US"/>
    </w:rPr>
  </w:style>
  <w:style w:type="paragraph" w:styleId="Header">
    <w:name w:val="header"/>
    <w:basedOn w:val="Normal"/>
    <w:link w:val="HeaderChar"/>
    <w:uiPriority w:val="99"/>
    <w:rsid w:val="003B1033"/>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3B1033"/>
  </w:style>
</w:styles>
</file>

<file path=word/webSettings.xml><?xml version="1.0" encoding="utf-8"?>
<w:webSettings xmlns:r="http://schemas.openxmlformats.org/officeDocument/2006/relationships" xmlns:w="http://schemas.openxmlformats.org/wordprocessingml/2006/main">
  <w:divs>
    <w:div w:id="1743143218">
      <w:marLeft w:val="0"/>
      <w:marRight w:val="0"/>
      <w:marTop w:val="0"/>
      <w:marBottom w:val="0"/>
      <w:divBdr>
        <w:top w:val="none" w:sz="0" w:space="0" w:color="auto"/>
        <w:left w:val="none" w:sz="0" w:space="0" w:color="auto"/>
        <w:bottom w:val="none" w:sz="0" w:space="0" w:color="auto"/>
        <w:right w:val="none" w:sz="0" w:space="0" w:color="auto"/>
      </w:divBdr>
    </w:div>
    <w:div w:id="1743143233">
      <w:marLeft w:val="0"/>
      <w:marRight w:val="0"/>
      <w:marTop w:val="0"/>
      <w:marBottom w:val="0"/>
      <w:divBdr>
        <w:top w:val="none" w:sz="0" w:space="0" w:color="auto"/>
        <w:left w:val="none" w:sz="0" w:space="0" w:color="auto"/>
        <w:bottom w:val="none" w:sz="0" w:space="0" w:color="auto"/>
        <w:right w:val="none" w:sz="0" w:space="0" w:color="auto"/>
      </w:divBdr>
    </w:div>
    <w:div w:id="1743143246">
      <w:marLeft w:val="0"/>
      <w:marRight w:val="0"/>
      <w:marTop w:val="0"/>
      <w:marBottom w:val="0"/>
      <w:divBdr>
        <w:top w:val="none" w:sz="0" w:space="0" w:color="auto"/>
        <w:left w:val="none" w:sz="0" w:space="0" w:color="auto"/>
        <w:bottom w:val="none" w:sz="0" w:space="0" w:color="auto"/>
        <w:right w:val="none" w:sz="0" w:space="0" w:color="auto"/>
      </w:divBdr>
      <w:divsChild>
        <w:div w:id="1743143240">
          <w:marLeft w:val="0"/>
          <w:marRight w:val="0"/>
          <w:marTop w:val="0"/>
          <w:marBottom w:val="0"/>
          <w:divBdr>
            <w:top w:val="none" w:sz="0" w:space="0" w:color="auto"/>
            <w:left w:val="none" w:sz="0" w:space="0" w:color="auto"/>
            <w:bottom w:val="none" w:sz="0" w:space="0" w:color="auto"/>
            <w:right w:val="none" w:sz="0" w:space="0" w:color="auto"/>
          </w:divBdr>
          <w:divsChild>
            <w:div w:id="1743143216">
              <w:marLeft w:val="0"/>
              <w:marRight w:val="0"/>
              <w:marTop w:val="0"/>
              <w:marBottom w:val="300"/>
              <w:divBdr>
                <w:top w:val="none" w:sz="0" w:space="0" w:color="auto"/>
                <w:left w:val="none" w:sz="0" w:space="0" w:color="auto"/>
                <w:bottom w:val="none" w:sz="0" w:space="0" w:color="auto"/>
                <w:right w:val="none" w:sz="0" w:space="0" w:color="auto"/>
              </w:divBdr>
              <w:divsChild>
                <w:div w:id="1743143242">
                  <w:marLeft w:val="0"/>
                  <w:marRight w:val="0"/>
                  <w:marTop w:val="0"/>
                  <w:marBottom w:val="0"/>
                  <w:divBdr>
                    <w:top w:val="none" w:sz="0" w:space="0" w:color="auto"/>
                    <w:left w:val="none" w:sz="0" w:space="0" w:color="auto"/>
                    <w:bottom w:val="none" w:sz="0" w:space="0" w:color="auto"/>
                    <w:right w:val="none" w:sz="0" w:space="0" w:color="auto"/>
                  </w:divBdr>
                  <w:divsChild>
                    <w:div w:id="1743143244">
                      <w:marLeft w:val="0"/>
                      <w:marRight w:val="0"/>
                      <w:marTop w:val="0"/>
                      <w:marBottom w:val="0"/>
                      <w:divBdr>
                        <w:top w:val="none" w:sz="0" w:space="0" w:color="auto"/>
                        <w:left w:val="none" w:sz="0" w:space="0" w:color="auto"/>
                        <w:bottom w:val="none" w:sz="0" w:space="0" w:color="auto"/>
                        <w:right w:val="none" w:sz="0" w:space="0" w:color="auto"/>
                      </w:divBdr>
                      <w:divsChild>
                        <w:div w:id="1743143247">
                          <w:marLeft w:val="0"/>
                          <w:marRight w:val="0"/>
                          <w:marTop w:val="0"/>
                          <w:marBottom w:val="0"/>
                          <w:divBdr>
                            <w:top w:val="none" w:sz="0" w:space="0" w:color="auto"/>
                            <w:left w:val="none" w:sz="0" w:space="0" w:color="auto"/>
                            <w:bottom w:val="none" w:sz="0" w:space="0" w:color="auto"/>
                            <w:right w:val="none" w:sz="0" w:space="0" w:color="auto"/>
                          </w:divBdr>
                          <w:divsChild>
                            <w:div w:id="1743143235">
                              <w:marLeft w:val="0"/>
                              <w:marRight w:val="0"/>
                              <w:marTop w:val="0"/>
                              <w:marBottom w:val="0"/>
                              <w:divBdr>
                                <w:top w:val="none" w:sz="0" w:space="0" w:color="auto"/>
                                <w:left w:val="none" w:sz="0" w:space="0" w:color="auto"/>
                                <w:bottom w:val="none" w:sz="0" w:space="0" w:color="auto"/>
                                <w:right w:val="none" w:sz="0" w:space="0" w:color="auto"/>
                              </w:divBdr>
                              <w:divsChild>
                                <w:div w:id="1743143211">
                                  <w:marLeft w:val="0"/>
                                  <w:marRight w:val="0"/>
                                  <w:marTop w:val="0"/>
                                  <w:marBottom w:val="0"/>
                                  <w:divBdr>
                                    <w:top w:val="none" w:sz="0" w:space="0" w:color="auto"/>
                                    <w:left w:val="none" w:sz="0" w:space="0" w:color="auto"/>
                                    <w:bottom w:val="none" w:sz="0" w:space="0" w:color="auto"/>
                                    <w:right w:val="none" w:sz="0" w:space="0" w:color="auto"/>
                                  </w:divBdr>
                                  <w:divsChild>
                                    <w:div w:id="17431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143234">
              <w:marLeft w:val="0"/>
              <w:marRight w:val="0"/>
              <w:marTop w:val="0"/>
              <w:marBottom w:val="300"/>
              <w:divBdr>
                <w:top w:val="none" w:sz="0" w:space="0" w:color="auto"/>
                <w:left w:val="none" w:sz="0" w:space="0" w:color="auto"/>
                <w:bottom w:val="none" w:sz="0" w:space="0" w:color="auto"/>
                <w:right w:val="none" w:sz="0" w:space="0" w:color="auto"/>
              </w:divBdr>
              <w:divsChild>
                <w:div w:id="1743143231">
                  <w:marLeft w:val="0"/>
                  <w:marRight w:val="0"/>
                  <w:marTop w:val="0"/>
                  <w:marBottom w:val="0"/>
                  <w:divBdr>
                    <w:top w:val="none" w:sz="0" w:space="0" w:color="auto"/>
                    <w:left w:val="none" w:sz="0" w:space="0" w:color="auto"/>
                    <w:bottom w:val="none" w:sz="0" w:space="0" w:color="auto"/>
                    <w:right w:val="none" w:sz="0" w:space="0" w:color="auto"/>
                  </w:divBdr>
                  <w:divsChild>
                    <w:div w:id="1743143229">
                      <w:marLeft w:val="0"/>
                      <w:marRight w:val="0"/>
                      <w:marTop w:val="0"/>
                      <w:marBottom w:val="0"/>
                      <w:divBdr>
                        <w:top w:val="none" w:sz="0" w:space="0" w:color="auto"/>
                        <w:left w:val="none" w:sz="0" w:space="0" w:color="auto"/>
                        <w:bottom w:val="none" w:sz="0" w:space="0" w:color="auto"/>
                        <w:right w:val="none" w:sz="0" w:space="0" w:color="auto"/>
                      </w:divBdr>
                      <w:divsChild>
                        <w:div w:id="1743143219">
                          <w:marLeft w:val="0"/>
                          <w:marRight w:val="0"/>
                          <w:marTop w:val="0"/>
                          <w:marBottom w:val="0"/>
                          <w:divBdr>
                            <w:top w:val="none" w:sz="0" w:space="0" w:color="auto"/>
                            <w:left w:val="none" w:sz="0" w:space="0" w:color="auto"/>
                            <w:bottom w:val="none" w:sz="0" w:space="0" w:color="auto"/>
                            <w:right w:val="none" w:sz="0" w:space="0" w:color="auto"/>
                          </w:divBdr>
                          <w:divsChild>
                            <w:div w:id="1743143224">
                              <w:marLeft w:val="0"/>
                              <w:marRight w:val="0"/>
                              <w:marTop w:val="0"/>
                              <w:marBottom w:val="0"/>
                              <w:divBdr>
                                <w:top w:val="none" w:sz="0" w:space="0" w:color="auto"/>
                                <w:left w:val="none" w:sz="0" w:space="0" w:color="auto"/>
                                <w:bottom w:val="none" w:sz="0" w:space="0" w:color="auto"/>
                                <w:right w:val="none" w:sz="0" w:space="0" w:color="auto"/>
                              </w:divBdr>
                              <w:divsChild>
                                <w:div w:id="1743143228">
                                  <w:marLeft w:val="0"/>
                                  <w:marRight w:val="0"/>
                                  <w:marTop w:val="0"/>
                                  <w:marBottom w:val="0"/>
                                  <w:divBdr>
                                    <w:top w:val="none" w:sz="0" w:space="0" w:color="auto"/>
                                    <w:left w:val="none" w:sz="0" w:space="0" w:color="auto"/>
                                    <w:bottom w:val="none" w:sz="0" w:space="0" w:color="auto"/>
                                    <w:right w:val="none" w:sz="0" w:space="0" w:color="auto"/>
                                  </w:divBdr>
                                  <w:divsChild>
                                    <w:div w:id="1743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143239">
              <w:marLeft w:val="0"/>
              <w:marRight w:val="0"/>
              <w:marTop w:val="0"/>
              <w:marBottom w:val="300"/>
              <w:divBdr>
                <w:top w:val="none" w:sz="0" w:space="0" w:color="auto"/>
                <w:left w:val="none" w:sz="0" w:space="0" w:color="auto"/>
                <w:bottom w:val="none" w:sz="0" w:space="0" w:color="auto"/>
                <w:right w:val="none" w:sz="0" w:space="0" w:color="auto"/>
              </w:divBdr>
              <w:divsChild>
                <w:div w:id="1743143245">
                  <w:marLeft w:val="0"/>
                  <w:marRight w:val="0"/>
                  <w:marTop w:val="0"/>
                  <w:marBottom w:val="0"/>
                  <w:divBdr>
                    <w:top w:val="none" w:sz="0" w:space="0" w:color="auto"/>
                    <w:left w:val="none" w:sz="0" w:space="0" w:color="auto"/>
                    <w:bottom w:val="none" w:sz="0" w:space="0" w:color="auto"/>
                    <w:right w:val="none" w:sz="0" w:space="0" w:color="auto"/>
                  </w:divBdr>
                  <w:divsChild>
                    <w:div w:id="1743143220">
                      <w:marLeft w:val="0"/>
                      <w:marRight w:val="0"/>
                      <w:marTop w:val="0"/>
                      <w:marBottom w:val="0"/>
                      <w:divBdr>
                        <w:top w:val="none" w:sz="0" w:space="0" w:color="auto"/>
                        <w:left w:val="none" w:sz="0" w:space="0" w:color="auto"/>
                        <w:bottom w:val="none" w:sz="0" w:space="0" w:color="auto"/>
                        <w:right w:val="none" w:sz="0" w:space="0" w:color="auto"/>
                      </w:divBdr>
                      <w:divsChild>
                        <w:div w:id="1743143221">
                          <w:marLeft w:val="0"/>
                          <w:marRight w:val="0"/>
                          <w:marTop w:val="0"/>
                          <w:marBottom w:val="0"/>
                          <w:divBdr>
                            <w:top w:val="none" w:sz="0" w:space="0" w:color="auto"/>
                            <w:left w:val="none" w:sz="0" w:space="0" w:color="auto"/>
                            <w:bottom w:val="none" w:sz="0" w:space="0" w:color="auto"/>
                            <w:right w:val="none" w:sz="0" w:space="0" w:color="auto"/>
                          </w:divBdr>
                          <w:divsChild>
                            <w:div w:id="1743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3241">
              <w:marLeft w:val="0"/>
              <w:marRight w:val="0"/>
              <w:marTop w:val="0"/>
              <w:marBottom w:val="300"/>
              <w:divBdr>
                <w:top w:val="none" w:sz="0" w:space="0" w:color="auto"/>
                <w:left w:val="none" w:sz="0" w:space="0" w:color="auto"/>
                <w:bottom w:val="none" w:sz="0" w:space="0" w:color="auto"/>
                <w:right w:val="none" w:sz="0" w:space="0" w:color="auto"/>
              </w:divBdr>
              <w:divsChild>
                <w:div w:id="1743143222">
                  <w:marLeft w:val="0"/>
                  <w:marRight w:val="0"/>
                  <w:marTop w:val="0"/>
                  <w:marBottom w:val="0"/>
                  <w:divBdr>
                    <w:top w:val="none" w:sz="0" w:space="0" w:color="auto"/>
                    <w:left w:val="none" w:sz="0" w:space="0" w:color="auto"/>
                    <w:bottom w:val="none" w:sz="0" w:space="0" w:color="auto"/>
                    <w:right w:val="none" w:sz="0" w:space="0" w:color="auto"/>
                  </w:divBdr>
                  <w:divsChild>
                    <w:div w:id="1743143230">
                      <w:marLeft w:val="0"/>
                      <w:marRight w:val="0"/>
                      <w:marTop w:val="0"/>
                      <w:marBottom w:val="0"/>
                      <w:divBdr>
                        <w:top w:val="none" w:sz="0" w:space="0" w:color="auto"/>
                        <w:left w:val="none" w:sz="0" w:space="0" w:color="auto"/>
                        <w:bottom w:val="none" w:sz="0" w:space="0" w:color="auto"/>
                        <w:right w:val="none" w:sz="0" w:space="0" w:color="auto"/>
                      </w:divBdr>
                      <w:divsChild>
                        <w:div w:id="1743143225">
                          <w:marLeft w:val="0"/>
                          <w:marRight w:val="0"/>
                          <w:marTop w:val="0"/>
                          <w:marBottom w:val="0"/>
                          <w:divBdr>
                            <w:top w:val="none" w:sz="0" w:space="0" w:color="auto"/>
                            <w:left w:val="none" w:sz="0" w:space="0" w:color="auto"/>
                            <w:bottom w:val="none" w:sz="0" w:space="0" w:color="auto"/>
                            <w:right w:val="none" w:sz="0" w:space="0" w:color="auto"/>
                          </w:divBdr>
                          <w:divsChild>
                            <w:div w:id="17431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143250">
          <w:marLeft w:val="0"/>
          <w:marRight w:val="0"/>
          <w:marTop w:val="0"/>
          <w:marBottom w:val="0"/>
          <w:divBdr>
            <w:top w:val="none" w:sz="0" w:space="0" w:color="auto"/>
            <w:left w:val="none" w:sz="0" w:space="0" w:color="auto"/>
            <w:bottom w:val="none" w:sz="0" w:space="0" w:color="auto"/>
            <w:right w:val="none" w:sz="0" w:space="0" w:color="auto"/>
          </w:divBdr>
          <w:divsChild>
            <w:div w:id="1743143227">
              <w:marLeft w:val="0"/>
              <w:marRight w:val="0"/>
              <w:marTop w:val="0"/>
              <w:marBottom w:val="0"/>
              <w:divBdr>
                <w:top w:val="none" w:sz="0" w:space="0" w:color="auto"/>
                <w:left w:val="none" w:sz="0" w:space="0" w:color="auto"/>
                <w:bottom w:val="none" w:sz="0" w:space="0" w:color="auto"/>
                <w:right w:val="none" w:sz="0" w:space="0" w:color="auto"/>
              </w:divBdr>
              <w:divsChild>
                <w:div w:id="1743143217">
                  <w:marLeft w:val="0"/>
                  <w:marRight w:val="0"/>
                  <w:marTop w:val="0"/>
                  <w:marBottom w:val="0"/>
                  <w:divBdr>
                    <w:top w:val="none" w:sz="0" w:space="0" w:color="auto"/>
                    <w:left w:val="none" w:sz="0" w:space="0" w:color="auto"/>
                    <w:bottom w:val="none" w:sz="0" w:space="0" w:color="auto"/>
                    <w:right w:val="none" w:sz="0" w:space="0" w:color="auto"/>
                  </w:divBdr>
                  <w:divsChild>
                    <w:div w:id="1743143214">
                      <w:marLeft w:val="0"/>
                      <w:marRight w:val="0"/>
                      <w:marTop w:val="0"/>
                      <w:marBottom w:val="0"/>
                      <w:divBdr>
                        <w:top w:val="none" w:sz="0" w:space="0" w:color="auto"/>
                        <w:left w:val="none" w:sz="0" w:space="0" w:color="auto"/>
                        <w:bottom w:val="none" w:sz="0" w:space="0" w:color="auto"/>
                        <w:right w:val="none" w:sz="0" w:space="0" w:color="auto"/>
                      </w:divBdr>
                    </w:div>
                    <w:div w:id="1743143223">
                      <w:marLeft w:val="0"/>
                      <w:marRight w:val="0"/>
                      <w:marTop w:val="0"/>
                      <w:marBottom w:val="225"/>
                      <w:divBdr>
                        <w:top w:val="single" w:sz="6" w:space="0" w:color="DDDDDD"/>
                        <w:left w:val="none" w:sz="0" w:space="0" w:color="auto"/>
                        <w:bottom w:val="none" w:sz="0" w:space="0" w:color="auto"/>
                        <w:right w:val="none" w:sz="0" w:space="0" w:color="auto"/>
                      </w:divBdr>
                      <w:divsChild>
                        <w:div w:id="17431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3243">
              <w:marLeft w:val="0"/>
              <w:marRight w:val="0"/>
              <w:marTop w:val="0"/>
              <w:marBottom w:val="0"/>
              <w:divBdr>
                <w:top w:val="none" w:sz="0" w:space="0" w:color="auto"/>
                <w:left w:val="none" w:sz="0" w:space="0" w:color="auto"/>
                <w:bottom w:val="none" w:sz="0" w:space="0" w:color="auto"/>
                <w:right w:val="none" w:sz="0" w:space="0" w:color="auto"/>
              </w:divBdr>
              <w:divsChild>
                <w:div w:id="1743143226">
                  <w:marLeft w:val="0"/>
                  <w:marRight w:val="0"/>
                  <w:marTop w:val="0"/>
                  <w:marBottom w:val="225"/>
                  <w:divBdr>
                    <w:top w:val="none" w:sz="0" w:space="0" w:color="auto"/>
                    <w:left w:val="none" w:sz="0" w:space="0" w:color="auto"/>
                    <w:bottom w:val="none" w:sz="0" w:space="0" w:color="auto"/>
                    <w:right w:val="none" w:sz="0" w:space="0" w:color="auto"/>
                  </w:divBdr>
                  <w:divsChild>
                    <w:div w:id="1743143232">
                      <w:marLeft w:val="0"/>
                      <w:marRight w:val="0"/>
                      <w:marTop w:val="0"/>
                      <w:marBottom w:val="0"/>
                      <w:divBdr>
                        <w:top w:val="none" w:sz="0" w:space="0" w:color="auto"/>
                        <w:left w:val="none" w:sz="0" w:space="0" w:color="auto"/>
                        <w:bottom w:val="none" w:sz="0" w:space="0" w:color="auto"/>
                        <w:right w:val="none" w:sz="0" w:space="0" w:color="auto"/>
                      </w:divBdr>
                      <w:divsChild>
                        <w:div w:id="17431432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3143237">
                  <w:marLeft w:val="0"/>
                  <w:marRight w:val="0"/>
                  <w:marTop w:val="0"/>
                  <w:marBottom w:val="225"/>
                  <w:divBdr>
                    <w:top w:val="none" w:sz="0" w:space="0" w:color="auto"/>
                    <w:left w:val="none" w:sz="0" w:space="0" w:color="auto"/>
                    <w:bottom w:val="none" w:sz="0" w:space="0" w:color="auto"/>
                    <w:right w:val="none" w:sz="0" w:space="0" w:color="auto"/>
                  </w:divBdr>
                  <w:divsChild>
                    <w:div w:id="17431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3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5</Pages>
  <Words>1568</Words>
  <Characters>8938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Елена Николаевна</dc:creator>
  <cp:keywords/>
  <dc:description/>
  <cp:lastModifiedBy>Пользователь Компьют</cp:lastModifiedBy>
  <cp:revision>13</cp:revision>
  <cp:lastPrinted>2019-09-12T11:08:00Z</cp:lastPrinted>
  <dcterms:created xsi:type="dcterms:W3CDTF">2019-09-08T08:21:00Z</dcterms:created>
  <dcterms:modified xsi:type="dcterms:W3CDTF">2019-09-12T11:10:00Z</dcterms:modified>
</cp:coreProperties>
</file>