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44" w:rsidRPr="00EE69CD" w:rsidRDefault="009E6344" w:rsidP="00CE0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b/>
          <w:bCs/>
          <w:sz w:val="24"/>
          <w:szCs w:val="24"/>
        </w:rPr>
        <w:t>ПАМЯТКА для МУНИЦИПАЛЬНОГО СЛУЖАЩЕГО</w:t>
      </w:r>
    </w:p>
    <w:p w:rsidR="009E6344" w:rsidRPr="00EE69CD" w:rsidRDefault="009E6344" w:rsidP="00CE0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b/>
          <w:bCs/>
          <w:sz w:val="24"/>
          <w:szCs w:val="24"/>
        </w:rPr>
        <w:t>по вопросам противодействия коррупции</w:t>
      </w:r>
    </w:p>
    <w:p w:rsidR="009E6344" w:rsidRPr="00EE69CD" w:rsidRDefault="009E6344" w:rsidP="00CE0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b/>
          <w:bCs/>
          <w:sz w:val="24"/>
          <w:szCs w:val="24"/>
        </w:rPr>
        <w:t>«КАК НЕ БЫТЬ ВОВЛЕЧЕННЫМ В КОРРУПЦИЮ»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Данная памятка разработана в целях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b/>
          <w:bCs/>
          <w:sz w:val="24"/>
          <w:szCs w:val="24"/>
        </w:rPr>
        <w:t>1.  Недопустимость коррупционного поведения на муниципальной службе и совершения коррупционных правонарушений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Под </w:t>
      </w:r>
      <w:r w:rsidRPr="00EE69CD">
        <w:rPr>
          <w:rFonts w:ascii="Times New Roman" w:hAnsi="Times New Roman" w:cs="Times New Roman"/>
          <w:i/>
          <w:iCs/>
          <w:sz w:val="24"/>
          <w:szCs w:val="24"/>
        </w:rPr>
        <w:t>коррупцией</w:t>
      </w:r>
      <w:r w:rsidRPr="00EE69CD">
        <w:rPr>
          <w:rFonts w:ascii="Times New Roman" w:hAnsi="Times New Roman" w:cs="Times New Roman"/>
          <w:sz w:val="24"/>
          <w:szCs w:val="24"/>
        </w:rPr>
        <w:t xml:space="preserve"> на муниципальной службе понимается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hyperlink r:id="rId5" w:tooltip="Имущественное право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имущественных прав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 для себя или для третьих лиц.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i/>
          <w:iCs/>
          <w:sz w:val="24"/>
          <w:szCs w:val="24"/>
        </w:rPr>
        <w:t>Коррупционное правонарушение</w:t>
      </w:r>
      <w:r w:rsidRPr="00EE69CD">
        <w:rPr>
          <w:rFonts w:ascii="Times New Roman" w:hAnsi="Times New Roman" w:cs="Times New Roman"/>
          <w:sz w:val="24"/>
          <w:szCs w:val="24"/>
        </w:rPr>
        <w:t xml:space="preserve"> рассматривается действующим законодательством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i/>
          <w:iCs/>
          <w:sz w:val="24"/>
          <w:szCs w:val="24"/>
        </w:rPr>
        <w:t>Коррупционным поведением</w:t>
      </w:r>
      <w:r w:rsidRPr="00EE69CD">
        <w:rPr>
          <w:rFonts w:ascii="Times New Roman" w:hAnsi="Times New Roman" w:cs="Times New Roman"/>
          <w:sz w:val="24"/>
          <w:szCs w:val="24"/>
        </w:rPr>
        <w:t xml:space="preserve"> муниципального служащего считается такое действие или бездействие муниципального служащего, которое в ситуации конфликта интересов создает условия для получения им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i/>
          <w:iCs/>
          <w:sz w:val="24"/>
          <w:szCs w:val="24"/>
        </w:rPr>
        <w:t xml:space="preserve">Коррупционной </w:t>
      </w:r>
      <w:r w:rsidRPr="00EE69CD">
        <w:rPr>
          <w:rFonts w:ascii="Times New Roman" w:hAnsi="Times New Roman" w:cs="Times New Roman"/>
          <w:sz w:val="24"/>
          <w:szCs w:val="24"/>
        </w:rPr>
        <w:t xml:space="preserve">является любая </w:t>
      </w:r>
      <w:r w:rsidRPr="00EE69CD">
        <w:rPr>
          <w:rFonts w:ascii="Times New Roman" w:hAnsi="Times New Roman" w:cs="Times New Roman"/>
          <w:i/>
          <w:iCs/>
          <w:sz w:val="24"/>
          <w:szCs w:val="24"/>
        </w:rPr>
        <w:t>ситуация</w:t>
      </w:r>
      <w:r w:rsidRPr="00EE69CD">
        <w:rPr>
          <w:rFonts w:ascii="Times New Roman" w:hAnsi="Times New Roman" w:cs="Times New Roman"/>
          <w:sz w:val="24"/>
          <w:szCs w:val="24"/>
        </w:rPr>
        <w:t xml:space="preserve"> в </w:t>
      </w:r>
      <w:hyperlink r:id="rId6" w:tooltip="Профессиональная деятельность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профессиональной деятельности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 муниципального служащего, создающая возможность нарушения запретов, ограничений и обязанностей, направленных на предупреждение коррупции (антикоррупционных стандартов).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Муниципальному служащему независимо от занимаемой должности муниципальной службы следует принимать меры антикоррупционной защиты, состоящие в предотвращении коррупционных ситуаций и их последствий.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Законодательство о противодействии коррупции и </w:t>
      </w:r>
      <w:hyperlink r:id="rId7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профессиональный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 долг обязывают муниципального служащего уведомить представителя нанимателя (работодателя), органы прокуратуры 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У муниципального служащего должны быть сформированы навыки антикоррупционного поведения путем сознательного восприятия им нравственных принципов – ценностей муниципальной службы. Служение государству и обществу, законопослушность, верность, профессиональный долг составляют основу профессионально-этического стандарта муниципального служащего.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Нравственные принципы – ценности муниципальной службы не позволяют муниципальному служащему: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а) осуществлять </w:t>
      </w:r>
      <w:hyperlink r:id="rId8" w:tooltip="Предпринимательская деятельность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предпринимательскую деятельность</w:t>
        </w:r>
      </w:hyperlink>
      <w:r w:rsidRPr="00EE69CD">
        <w:rPr>
          <w:rFonts w:ascii="Times New Roman" w:hAnsi="Times New Roman" w:cs="Times New Roman"/>
          <w:sz w:val="24"/>
          <w:szCs w:val="24"/>
        </w:rPr>
        <w:t>;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б) участвовать на платной основе в деятельности </w:t>
      </w:r>
      <w:hyperlink r:id="rId9" w:tooltip="Органы управления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органа управления</w:t>
        </w:r>
      </w:hyperlink>
      <w:hyperlink r:id="rId10" w:tooltip="Коммерческие организации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коммерческой организацией</w:t>
        </w:r>
      </w:hyperlink>
      <w:r w:rsidRPr="00EE69CD">
        <w:rPr>
          <w:rFonts w:ascii="Times New Roman" w:hAnsi="Times New Roman" w:cs="Times New Roman"/>
          <w:sz w:val="24"/>
          <w:szCs w:val="24"/>
        </w:rPr>
        <w:t>, за исключением случаев, установленных действующим законодательством;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в) приобретать в случаях, установленных действующим законодательством, </w:t>
      </w:r>
      <w:hyperlink r:id="rId11" w:tooltip="Ценные бумаги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ценные бумаги</w:t>
        </w:r>
      </w:hyperlink>
      <w:r w:rsidRPr="00EE69CD">
        <w:rPr>
          <w:rFonts w:ascii="Times New Roman" w:hAnsi="Times New Roman" w:cs="Times New Roman"/>
          <w:sz w:val="24"/>
          <w:szCs w:val="24"/>
        </w:rPr>
        <w:t>, по которым может быть получен доход;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г) выстраивать отношения личной заинтересованности с субъектами предпринимательской деятельности;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д) проявлять заинтересованность и (или) вмешиваться в споры субъектов предпринимательской деятельности за исключением случаев, установленных действующим законодательством;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е) составлять протекцию субъектам предпринимательской деятельности в личных, имущественных (финансовых) и иных корыстных целях;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ж) 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з) предоставлять услуги, предусматривающие денежную или иную имущественную компенсацию, за исключением случаев, установленных действующим законодательством;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и) создавать условия для получения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b/>
          <w:bCs/>
          <w:sz w:val="24"/>
          <w:szCs w:val="24"/>
        </w:rPr>
        <w:t>2.  Действия муниципального служащегопри возникновении конфликта интересов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Основные требования об урегулировании конфликта интересов предусмотрены как законодательством о муниципальной службе Российской Федерации, так и законодательством о противодействии коррупции.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Профессионально-этическое содержание конфликта интересов на муниципальной службе состоит в противоречии между профессиональным долгом и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Под </w:t>
      </w:r>
      <w:r w:rsidRPr="00EE69CD">
        <w:rPr>
          <w:rFonts w:ascii="Times New Roman" w:hAnsi="Times New Roman" w:cs="Times New Roman"/>
          <w:i/>
          <w:iCs/>
          <w:sz w:val="24"/>
          <w:szCs w:val="24"/>
        </w:rPr>
        <w:t>личной заинтересованностью</w:t>
      </w:r>
      <w:r w:rsidRPr="00EE69CD">
        <w:rPr>
          <w:rFonts w:ascii="Times New Roman" w:hAnsi="Times New Roman" w:cs="Times New Roman"/>
          <w:sz w:val="24"/>
          <w:szCs w:val="24"/>
        </w:rPr>
        <w:t xml:space="preserve">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Для предотвращения и урегулирования конфликта интересов на муниципальной службе нормы профессиональной </w:t>
      </w:r>
      <w:hyperlink r:id="rId12" w:tooltip="Этика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этики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 обязывают муниципального служащего: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а) сообщать непосредственному руководителю о личной заинтересованности при исполнении должностных (служебных) обязанностей, которая может привести к конфликту интересов;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б) принимать меры по недопущению любой возможности возникновения конфликта интересов;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в) уведомить своего непосредственного руководителя о возникшем конфликте интересов или возможности его возникновения, как только ему станет об этом известно;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г) принять меры по урегулированию возникшего конфликта интересов самостоятельно или по согласованию с непосредственным руководителем;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д) заявить самоотвод в случаях и порядке, установленных действующим законодательством;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е) передать принадлежащие ему ценные бумаги, </w:t>
      </w:r>
      <w:hyperlink r:id="rId13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акции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 (доли участия, паи в уставных (</w:t>
      </w:r>
      <w:hyperlink r:id="rId14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складочных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) капиталах организаций) в </w:t>
      </w:r>
      <w:hyperlink r:id="rId15" w:tooltip="Доверительное управление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доверительное управление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Конфликт интересов, связанный с осуществлением муниципальным служащим его должностных обязанностей, может выражаться в следующем: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а) подготовка в пределах компетенции муниципального служащего </w:t>
      </w:r>
      <w:hyperlink r:id="rId16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проектов</w:t>
        </w:r>
      </w:hyperlink>
      <w:hyperlink r:id="rId17" w:tooltip="Правовые акты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правовых актов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 по вопросам регулирования, финансирования, контроля и надзора в соответствующей сфере с целью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б) нарушение муниципальным служащим требований законодательства, прав и законных интересов граждан, организаций, общества, Российской Федерации, субъекта РФ или муниципалитета при осуществлении надзорных и контрольных полномочий с целью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в) попытки оказать влияние на членов комиссии по размещению заказов для муниципальных нужд, необъективная оценка участников конкурсов с целью получения указанной выгоды для себя или третьих лиц;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г) использование служебной информации, не являющейся общедоступной, в том числе передача ее третьим лицам для получения указанной выгоды для себя или третьих лиц.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Уклонение муниципального служащего от обязанности представлять представителю нанимателя (работодателю) </w:t>
      </w:r>
      <w:hyperlink r:id="rId18" w:tooltip="Сведения о доходах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сведения о доходах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, расходах, об имуществе и </w:t>
      </w:r>
      <w:hyperlink r:id="rId19" w:tooltip="Обязательства имущественного характера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обязательствах имущественного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 характера, а также о доходах, расходах, об имуществе и обязательствах имущественного характера своих супруги (супруга) и несовершеннолетних </w:t>
      </w:r>
      <w:hyperlink r:id="rId20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детей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 либо представление заведомо недостоверных или неполных сведений являются условием возникновения конфликта интересов на муниципальной службе.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Предотвращение или урегулирование конфликта интересов может состоять в изменении должностного (служебного)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 обязан принимать меры по предотвращению и урегулированию конфликта интересов в случае, когда ему стало известно о личной заинтересованности муниципального служащего, которая может привести к конфликту интересов. В целях исполнения данного требования об урегулировании конфликта интересов представитель нанимателя вправе: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а) усилить контроль за исполнением муниципальным служащим его должностных обязанностей;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б) исключить возможность участия муниципального служащего в принятии решений по вопросам, с которыми связан конфликт интересов;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в) предложить муниципальному служащему отказаться от выгоды, являющейся причиной возникновения конфликта интересов;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г) отстранить муниципального служащего от замещаемой должности на период урегулирования конфликта интересов с сохранением денежного содержания;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д) принять иные меры по предложению муниципального служащего или комиссии по соблюдению требований к служебному поведению муниципальных служащих и урегулированию конфликта интересов.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b/>
          <w:bCs/>
          <w:sz w:val="24"/>
          <w:szCs w:val="24"/>
        </w:rPr>
        <w:t>3.  Порядок уведомления работодателя о фактах обращенияв целях склонения муниципального служащегок совершению коррупционных правонарушений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непосредственного обращения к нему каких-либо лиц с целью склонения его к совершению коррупционных правонарушений, </w:t>
      </w:r>
      <w:hyperlink r:id="rId21" w:tooltip="Злоупотребление властью, служебным положением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злоупотреблению служебным положением</w:t>
        </w:r>
      </w:hyperlink>
      <w:r w:rsidRPr="00EE69CD">
        <w:rPr>
          <w:rFonts w:ascii="Times New Roman" w:hAnsi="Times New Roman" w:cs="Times New Roman"/>
          <w:sz w:val="24"/>
          <w:szCs w:val="24"/>
        </w:rPr>
        <w:t>, даче или получению взятки, злоупотреблению полномочиями, коммерческому подкупу,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</w:t>
      </w:r>
      <w:r w:rsidRPr="00EE69CD">
        <w:rPr>
          <w:rFonts w:ascii="Times New Roman" w:hAnsi="Times New Roman" w:cs="Times New Roman"/>
          <w:sz w:val="24"/>
          <w:szCs w:val="24"/>
        </w:rPr>
        <w:softHyphen/>
        <w:t>щественного характера, иных имущественных прав для себя или для третьих лиц либо незаконного предоставления такой выгоды указанным лицам другими физическими лицами.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Уведомление заполняется и передается ответственному лицу </w:t>
      </w:r>
      <w:hyperlink r:id="rId22" w:tooltip="Органы местного самоуправления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органа местного самоуправления</w:t>
        </w:r>
      </w:hyperlink>
      <w:r w:rsidRPr="00EE69CD">
        <w:rPr>
          <w:rFonts w:ascii="Times New Roman" w:hAnsi="Times New Roman" w:cs="Times New Roman"/>
          <w:sz w:val="24"/>
          <w:szCs w:val="24"/>
        </w:rPr>
        <w:t>, наделенному функциями по профилактике коррупционных и иных правонарушений, незамедлительно, когда муниципальному служащему стало известно о фактах склонения его к совершению коррупционного правонарушения.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фактах коррупционной направленности, он обязан уведомить представителя нанимателя (работодателя) по любым </w:t>
      </w:r>
      <w:hyperlink r:id="rId23" w:tooltip="Системы контроля доступа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доступным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 средствам связи, а по прибытии к месту службы оформить соответствующее уведомление в письменной форме. Отказ в принятии уведомления ответственным лицом, наделенным функциями по профилактике коррупционных и иных правонарушений, недопустим.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Невыполнение муниципальным служащим должностной (служебной) обязанности уведомлять представителя нанимателя (работодателя) о фактах обращения в целях склонения муниципального служащего к совершению коррупционных правонарушений является правонарушением, влекущим его увольнение с муниципальной службы либо привлечение его к иным видам ответственности в соответствии с </w:t>
      </w:r>
      <w:hyperlink r:id="rId24" w:tooltip="Законы в России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 Российской Федерации</w:t>
        </w:r>
      </w:hyperlink>
      <w:r w:rsidRPr="00EE69CD">
        <w:rPr>
          <w:rFonts w:ascii="Times New Roman" w:hAnsi="Times New Roman" w:cs="Times New Roman"/>
          <w:sz w:val="24"/>
          <w:szCs w:val="24"/>
        </w:rPr>
        <w:t>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Противодействие коррупции в Российской Федерации основывается на принципе признания, обеспечения и защиты основных прав и свобод человека и гражданина.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Совершая коррупционное правонарушение, муниципальный служащий нарушает нравственные принципы – ценности муниципальной службы и нормы профессиональной этики: утрачивает доброе имя и честь, уважение и доверие со стороны граждан, дискредитирует органы местного самоуправления.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Муниципальный служащий в случае обвинения его в совершении коррупционных правонарушений имеет право опровергнуть эти обвинения в порядке, установленном действующим законодательством.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b/>
          <w:bCs/>
          <w:sz w:val="24"/>
          <w:szCs w:val="24"/>
        </w:rPr>
        <w:t>4.  Отношение муниципального служащего к исполнениюнеправомерного поручения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Профессиональная этика обязывает муниципального служащего не исполнять данное ему неправомерное поручение руководителя.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Исполнение неправомерного поручения руководителя муниципальным служащим может создавать ситуации этической неопределенности и способствовать возникновению конфликта интересов на муниципальной службе.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Неправомерным поручением следует считать такое поручение, исполнение которого влечет нарушение положений законодательства Российской Федерации.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Муниципальный служащий при получении неправомерного поручения руководителя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Муниципальный служащий, получивший в письменной форме подтверждение руководителем неправомерного поручения, обязан отказаться от его исполнения.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Муниципальный служащий, исполнивший неправомерное поручение руководителя, несет дисциплинарную, гражданско-правовую, административную или </w:t>
      </w:r>
      <w:hyperlink r:id="rId25" w:tooltip="Уголовная ответственность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уголовную ответственность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b/>
          <w:bCs/>
          <w:sz w:val="24"/>
          <w:szCs w:val="24"/>
        </w:rPr>
        <w:t xml:space="preserve">5.  Отношение муниципального служащего к </w:t>
      </w:r>
      <w:hyperlink r:id="rId26" w:history="1">
        <w:r w:rsidRPr="00EE69CD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подаркам</w:t>
        </w:r>
      </w:hyperlink>
      <w:r w:rsidRPr="00EE69CD">
        <w:rPr>
          <w:rFonts w:ascii="Times New Roman" w:hAnsi="Times New Roman" w:cs="Times New Roman"/>
          <w:b/>
          <w:bCs/>
          <w:sz w:val="24"/>
          <w:szCs w:val="24"/>
        </w:rPr>
        <w:t>и иным знакам внимания со стороны третьих лиц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Получение муниципальным служащим в связи с исполнением должностных (служебных) обязанностей вознаграждения от физических и юридических лиц (подарки, ссуды, услуги, оплата развлечений, отдыха, транспортных расходов и иные вознаграждения) может создавать ситуации этической неопределенности и способствовать возникновению конфликта интересов на муниципальной службе.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Муниципальный служащий не должен просить и принимать подарки, предназначенные для него или его родственников и близких,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выполняемым должностным (служебным) обязанностям.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Муниципальный служащий может принимать подарки в связи с исполнением должностных (служебных) обязанностей, если это является частью протокольного или другого официального мероприятия, в связи с командировкой.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Подарки, полученные муниципальным служащим в связи с протокольными мероприятиями, со </w:t>
      </w:r>
      <w:hyperlink r:id="rId27" w:tooltip="Командировка служебная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служебными командировками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 и с другими официальными мероприятиями, признаются </w:t>
      </w:r>
      <w:hyperlink r:id="rId28" w:tooltip="Муниципальная собственность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муниципальной собственностью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в следующем абзаце.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Обычные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стоимость которых не превышает 3000 рублей, признаются его собственностью.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Общепринятое гостеприимство по признакам родства, землячества, дружеских отношений и получаемые в связи с этим подарки не должны создавать конфликта интересов на муниципальной службе.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В случае нарушения правил получения подарков муниципальный служащий попадает в реальную или мнимую зависимость от дарителя, что противоречит нормам профессионально-этического стандарта антикоррупционного поведения.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b/>
          <w:bCs/>
          <w:sz w:val="24"/>
          <w:szCs w:val="24"/>
        </w:rPr>
        <w:t xml:space="preserve">6.  Что нужно знать о </w:t>
      </w:r>
      <w:hyperlink r:id="rId29" w:tooltip="Взяточничество" w:history="1">
        <w:r w:rsidRPr="00EE69CD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взяточничестве</w:t>
        </w:r>
      </w:hyperlink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Одним из серьезнейших преступлений против государственной власти и интересов муниципальной службы является взяточничество, включающее в себя получение (ст. 290 УК РФ) и дачу взятки (ст. 291 УК РФ), является тяжким преступлением, дестабилизирующим деятельность органов государственной власти, органов местного самоуправления и муниципальных служащих, подрывающим государственную дисциплину, нарушающим </w:t>
      </w:r>
      <w:hyperlink r:id="rId30" w:tooltip="Охрана, сигнализация, видеонаблюдение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охраняемые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 законом права и интересы граждан.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i/>
          <w:iCs/>
          <w:sz w:val="24"/>
          <w:szCs w:val="24"/>
        </w:rPr>
        <w:t>Предметом</w:t>
      </w:r>
      <w:r w:rsidRPr="00EE69CD">
        <w:rPr>
          <w:rFonts w:ascii="Times New Roman" w:hAnsi="Times New Roman" w:cs="Times New Roman"/>
          <w:sz w:val="24"/>
          <w:szCs w:val="24"/>
        </w:rPr>
        <w:t xml:space="preserve"> взятки могут быть любые материальные ценности: деньги, в том числе </w:t>
      </w:r>
      <w:hyperlink r:id="rId31" w:tooltip="Иностранная валюта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иностранная валюта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, иные </w:t>
      </w:r>
      <w:hyperlink r:id="rId32" w:tooltip="Валюта цены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валютные ценности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 (например, чеки, </w:t>
      </w:r>
      <w:hyperlink r:id="rId33" w:tooltip="Аккредитив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аккредитивы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), ценные бумаги (акции, облигации, складские свидетельства), </w:t>
      </w:r>
      <w:hyperlink r:id="rId34" w:tooltip="Драгоценные металлы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драгоценные металлы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 (золото, серебро, платина) и </w:t>
      </w:r>
      <w:hyperlink r:id="rId35" w:tooltip="Драгоценные камни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драгоценные камни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 (алмазы, изумруды, сапфиры, рубины и др.),продовольственные и промышленные товары, </w:t>
      </w:r>
      <w:hyperlink r:id="rId36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недвижимое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 имущество, а также различного рода услуги имущественного характера, оказываемые взяткополучателю безвозмездно, хотя в принципе они подлежат оплате, или по явно заниженной стоимости. Это может быть предоставление санаторных или туристических путевок, проездных билетов, оплата расходов и развлечений должностного лица, производство ремонтных, строительных и других работ и т. д.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i/>
          <w:iCs/>
          <w:sz w:val="24"/>
          <w:szCs w:val="24"/>
        </w:rPr>
        <w:t>Взятка может быть завуалирована</w:t>
      </w:r>
      <w:r w:rsidRPr="00EE69CD">
        <w:rPr>
          <w:rFonts w:ascii="Times New Roman" w:hAnsi="Times New Roman" w:cs="Times New Roman"/>
          <w:sz w:val="24"/>
          <w:szCs w:val="24"/>
        </w:rPr>
        <w:t xml:space="preserve"> в виде </w:t>
      </w:r>
      <w:hyperlink r:id="rId37" w:tooltip="Банковская ссуда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банковской ссуды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 либо получения денег в долг или под видом погашения несуществующего долга лица посредством продажи-покупки ценных вещей за бесценок, по явно заниженной цене или, напротив, путем покупки-продажи вещи по явно завышенной цене.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Взятка может осуществляться путем заключения фиктивных трудовых соглашений и выплаты по ним взяткополучателю, его родственникам или иным доверенным лицам </w:t>
      </w:r>
      <w:hyperlink r:id="rId38" w:tooltip="Заработная плата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заработной платы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 или премии за якобы произведенную ими работу, оказанную техническую помощь, либо в виде завышенных гонораров за лекционную деятельность и </w:t>
      </w:r>
      <w:hyperlink r:id="rId39" w:tooltip="Литература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литературные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i/>
          <w:iCs/>
          <w:sz w:val="24"/>
          <w:szCs w:val="24"/>
        </w:rPr>
        <w:t>Получение взятки</w:t>
      </w:r>
      <w:r w:rsidRPr="00EE69CD">
        <w:rPr>
          <w:rFonts w:ascii="Times New Roman" w:hAnsi="Times New Roman" w:cs="Times New Roman"/>
          <w:sz w:val="24"/>
          <w:szCs w:val="24"/>
        </w:rPr>
        <w:t xml:space="preserve">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</w:t>
      </w:r>
      <w:r>
        <w:rPr>
          <w:rFonts w:ascii="Times New Roman" w:hAnsi="Times New Roman" w:cs="Times New Roman"/>
          <w:sz w:val="24"/>
          <w:szCs w:val="24"/>
        </w:rPr>
        <w:t>законные действия (бездействие).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i/>
          <w:iCs/>
          <w:sz w:val="24"/>
          <w:szCs w:val="24"/>
        </w:rPr>
        <w:t xml:space="preserve">Дача взятки </w:t>
      </w:r>
      <w:r w:rsidRPr="00EE69CD">
        <w:rPr>
          <w:rFonts w:ascii="Times New Roman" w:hAnsi="Times New Roman" w:cs="Times New Roman"/>
          <w:sz w:val="24"/>
          <w:szCs w:val="24"/>
        </w:rPr>
        <w:t>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69CD">
        <w:rPr>
          <w:rFonts w:ascii="Times New Roman" w:hAnsi="Times New Roman" w:cs="Times New Roman"/>
          <w:b/>
          <w:bCs/>
          <w:sz w:val="24"/>
          <w:szCs w:val="24"/>
        </w:rPr>
        <w:t>7.  Действия муниципального служащего в ситуации риска возникновения конфликта интересов или сомнения в возможности возникновения такого конфликта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Во всех случаях, когда муниципальный служащий сомневается в наличии или отсутствии риска возникновения конфликта интересов в своих действиях, а также в служебной деятельности подчиненных сотрудников, такому служащему необходимо обратиться за консультацией к должностным лицам кадровой службы, ответственным за профилактику коррупционных и иных правонарушений, либо должностным лицам органа местного самоуправления, ответственным за противодействие коррупции. Указанные должностные лица в соответствии с законодательством и </w:t>
      </w:r>
      <w:hyperlink r:id="rId40" w:tooltip="Должностные инструкции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должностными инструкциями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 дают консультации для обеспечения правомерного поведения муниципального служащего.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Муниципальный служащий сам должен стремиться любым образом избегатьконфликтогенных ситуаций. Кроме того, служащий всегда должен исключать в своем поведении поступки, ставящие под сомнение его личную незаинтересованность, беспристрастность.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При возникновении ситуаций, связанных с возможным конфликтом интересов, служащий обязан немедленно информировать в письменном виде своего непосредственного руководителя (своего начальника) о сложившейся ситуации. Обстоятельства должны быть ясно и полно изложены служащим, все необходимые документы и материалы также должны быть представлены для принятия обоснованного решения.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Отвод (самоотвод) муниципального служащего для предотвращения конфликта интересов может быть осуществлен, например, путем устранения от рассмотрения того или иного обращения, от участия в проверке на определенной территории или в отношении определенного лица. Такие меры следует принимать в случаях, когда есть сомнение в объективности служащего при рассмотрении обращения, проведении проверки.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Инициативу в данном случае должен стремиться проявить как сам служащий, так и его руководитель.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Муниципальному служащему следует в точности выполнять рекомендации должностных лиц, ответственных за профилактику коррупционных и иных правонарушений (противодействие коррупции), а также решения комиссий по соблюдению требований к служебному поведению и урегулированию конфликта интересов.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Невыполнение рекомендаций может привести к совершению служащим коррупционного правонарушения и применению к нему мер ответственности (в случае нарушения требований, касающихся конфликта интересов – увольнение в связи с утратой доверия).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b/>
          <w:bCs/>
          <w:sz w:val="24"/>
          <w:szCs w:val="24"/>
        </w:rPr>
        <w:t>8.  Увольнение в связи с утратой доверия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1. 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</w:t>
      </w:r>
      <w:hyperlink r:id="rId41" w:tooltip="Взыскание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взыскания</w:t>
        </w:r>
      </w:hyperlink>
      <w:r w:rsidRPr="00EE69CD">
        <w:rPr>
          <w:rFonts w:ascii="Times New Roman" w:hAnsi="Times New Roman" w:cs="Times New Roman"/>
          <w:sz w:val="24"/>
          <w:szCs w:val="24"/>
        </w:rPr>
        <w:t>: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1) замечание;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2) выговор;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3) увольнение с муниципальной службы по соответствующим основаниям.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2. 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hyperlink r:id="rId42" w:tooltip="Дисциплинарная ответственность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дисциплинарной ответственности</w:t>
        </w:r>
      </w:hyperlink>
      <w:r w:rsidRPr="00EE69CD">
        <w:rPr>
          <w:rFonts w:ascii="Times New Roman" w:hAnsi="Times New Roman" w:cs="Times New Roman"/>
          <w:sz w:val="24"/>
          <w:szCs w:val="24"/>
        </w:rPr>
        <w:t>, отстранен от исполнения должностных обязанностей с сохранением денежного содержания.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3. 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4. 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9E6344" w:rsidRPr="00EE69CD" w:rsidRDefault="009E6344" w:rsidP="00C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Гражданин, замещавший в органе местного самоуправления должность муниципальной службы, включенную в перечень должностей, утвержденный муниципальным </w:t>
      </w:r>
      <w:hyperlink r:id="rId43" w:tooltip="Нормы права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нормативным правовым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 актом, в течение двух лет после увольнения с муниципальной службы не вправе замещать на условиях </w:t>
      </w:r>
      <w:hyperlink r:id="rId44" w:tooltip="Трудовые договора" w:history="1">
        <w:r w:rsidRPr="00EE6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трудового договора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9E6344" w:rsidRPr="006A0AC0" w:rsidRDefault="009E6344" w:rsidP="00CE0A42">
      <w:pPr>
        <w:spacing w:after="0" w:line="240" w:lineRule="auto"/>
        <w:rPr>
          <w:rFonts w:ascii="Times New Roman" w:hAnsi="Times New Roman" w:cs="Times New Roman"/>
          <w:color w:val="008080"/>
          <w:sz w:val="40"/>
          <w:szCs w:val="40"/>
        </w:rPr>
      </w:pPr>
    </w:p>
    <w:p w:rsidR="009E6344" w:rsidRPr="00B324DD" w:rsidRDefault="009E6344" w:rsidP="006A0AC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366FF"/>
          <w:sz w:val="72"/>
          <w:szCs w:val="72"/>
        </w:rPr>
      </w:pPr>
    </w:p>
    <w:p w:rsidR="009E6344" w:rsidRPr="00B324DD" w:rsidRDefault="009E6344" w:rsidP="00B324DD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36"/>
          <w:szCs w:val="36"/>
        </w:rPr>
      </w:pPr>
    </w:p>
    <w:p w:rsidR="009E6344" w:rsidRDefault="009E6344" w:rsidP="00FE3A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48"/>
          <w:szCs w:val="48"/>
        </w:rPr>
      </w:pPr>
    </w:p>
    <w:p w:rsidR="009E6344" w:rsidRPr="00FE3A01" w:rsidRDefault="009E6344" w:rsidP="00FE3A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48"/>
          <w:szCs w:val="48"/>
        </w:rPr>
      </w:pPr>
    </w:p>
    <w:p w:rsidR="009E6344" w:rsidRPr="00FE3A01" w:rsidRDefault="009E6344" w:rsidP="00FE3A01">
      <w:pPr>
        <w:spacing w:after="0" w:line="240" w:lineRule="auto"/>
        <w:jc w:val="center"/>
        <w:rPr>
          <w:rFonts w:ascii="Times New Roman" w:hAnsi="Times New Roman" w:cs="Times New Roman"/>
          <w:color w:val="333399"/>
          <w:sz w:val="72"/>
          <w:szCs w:val="72"/>
        </w:rPr>
      </w:pPr>
    </w:p>
    <w:p w:rsidR="009E6344" w:rsidRDefault="009E6344" w:rsidP="00893B2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E6344" w:rsidRPr="00893B2B" w:rsidRDefault="009E6344" w:rsidP="00893B2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E6344" w:rsidRDefault="009E6344" w:rsidP="00217C79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344" w:rsidRPr="00661814" w:rsidRDefault="009E6344" w:rsidP="00661814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6344" w:rsidRPr="00661814" w:rsidSect="003868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69FD"/>
    <w:multiLevelType w:val="hybridMultilevel"/>
    <w:tmpl w:val="94DC3262"/>
    <w:lvl w:ilvl="0" w:tplc="144E33B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38E1D4A"/>
    <w:multiLevelType w:val="hybridMultilevel"/>
    <w:tmpl w:val="026431A0"/>
    <w:lvl w:ilvl="0" w:tplc="3EA6C2C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388"/>
    <w:rsid w:val="00030388"/>
    <w:rsid w:val="00085E82"/>
    <w:rsid w:val="000A2E20"/>
    <w:rsid w:val="00217C79"/>
    <w:rsid w:val="002D7550"/>
    <w:rsid w:val="002F00BD"/>
    <w:rsid w:val="003248FF"/>
    <w:rsid w:val="003417B8"/>
    <w:rsid w:val="0034767C"/>
    <w:rsid w:val="00386800"/>
    <w:rsid w:val="003C00AB"/>
    <w:rsid w:val="0046706B"/>
    <w:rsid w:val="00473579"/>
    <w:rsid w:val="00473DEA"/>
    <w:rsid w:val="00501ED1"/>
    <w:rsid w:val="00620026"/>
    <w:rsid w:val="00656058"/>
    <w:rsid w:val="00661814"/>
    <w:rsid w:val="006A0AC0"/>
    <w:rsid w:val="006E6C47"/>
    <w:rsid w:val="006F44A6"/>
    <w:rsid w:val="007A605A"/>
    <w:rsid w:val="00825B17"/>
    <w:rsid w:val="008730E2"/>
    <w:rsid w:val="00893B2B"/>
    <w:rsid w:val="008D15F9"/>
    <w:rsid w:val="00906F6E"/>
    <w:rsid w:val="009431AA"/>
    <w:rsid w:val="00964DF3"/>
    <w:rsid w:val="009C14B2"/>
    <w:rsid w:val="009C3DC8"/>
    <w:rsid w:val="009E6344"/>
    <w:rsid w:val="00B324DD"/>
    <w:rsid w:val="00BA1335"/>
    <w:rsid w:val="00C25946"/>
    <w:rsid w:val="00C46CF8"/>
    <w:rsid w:val="00C619B1"/>
    <w:rsid w:val="00C63D1A"/>
    <w:rsid w:val="00CE0A42"/>
    <w:rsid w:val="00D1021A"/>
    <w:rsid w:val="00D83C9E"/>
    <w:rsid w:val="00EE09BA"/>
    <w:rsid w:val="00EE69CD"/>
    <w:rsid w:val="00F55B9A"/>
    <w:rsid w:val="00FE3A01"/>
    <w:rsid w:val="00FE3CE3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F8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18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E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edprinimatelmzskaya_deyatelmznostmz/" TargetMode="External"/><Relationship Id="rId13" Type="http://schemas.openxmlformats.org/officeDocument/2006/relationships/hyperlink" Target="http://pandia.ru/text/categ/wiki/001/266.php" TargetMode="External"/><Relationship Id="rId18" Type="http://schemas.openxmlformats.org/officeDocument/2006/relationships/hyperlink" Target="http://pandia.ru/text/category/svedeniya_o_dohodah/" TargetMode="External"/><Relationship Id="rId26" Type="http://schemas.openxmlformats.org/officeDocument/2006/relationships/hyperlink" Target="http://pandia.ru/text/categ/wiki/001/89.php" TargetMode="External"/><Relationship Id="rId39" Type="http://schemas.openxmlformats.org/officeDocument/2006/relationships/hyperlink" Target="http://pandia.ru/text/categ/nauka/124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zloupotreblenie_vlastmzyu__sluzhebnim_polozheniem/" TargetMode="External"/><Relationship Id="rId34" Type="http://schemas.openxmlformats.org/officeDocument/2006/relationships/hyperlink" Target="http://pandia.ru/text/category/dragotcennie_metalli/" TargetMode="External"/><Relationship Id="rId42" Type="http://schemas.openxmlformats.org/officeDocument/2006/relationships/hyperlink" Target="http://pandia.ru/text/category/distciplinarnaya_otvetstvennostmz/" TargetMode="External"/><Relationship Id="rId7" Type="http://schemas.openxmlformats.org/officeDocument/2006/relationships/hyperlink" Target="http://pandia.ru/text/categ/wiki/001/92.php" TargetMode="External"/><Relationship Id="rId12" Type="http://schemas.openxmlformats.org/officeDocument/2006/relationships/hyperlink" Target="http://pandia.ru/text/categ/nauka/518.php" TargetMode="External"/><Relationship Id="rId17" Type="http://schemas.openxmlformats.org/officeDocument/2006/relationships/hyperlink" Target="http://pandia.ru/text/category/pravovie_akti/" TargetMode="External"/><Relationship Id="rId25" Type="http://schemas.openxmlformats.org/officeDocument/2006/relationships/hyperlink" Target="http://pandia.ru/text/category/ugolovnaya_otvetstvennostmz/" TargetMode="External"/><Relationship Id="rId33" Type="http://schemas.openxmlformats.org/officeDocument/2006/relationships/hyperlink" Target="http://pandia.ru/text/category/akkreditiv/" TargetMode="External"/><Relationship Id="rId38" Type="http://schemas.openxmlformats.org/officeDocument/2006/relationships/hyperlink" Target="http://pandia.ru/text/category/zarabotnaya_plata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andia.ru/text/categ/wiki/001/94.php" TargetMode="External"/><Relationship Id="rId20" Type="http://schemas.openxmlformats.org/officeDocument/2006/relationships/hyperlink" Target="http://pandia.ru/text/categ/wiki/001/212.php" TargetMode="External"/><Relationship Id="rId29" Type="http://schemas.openxmlformats.org/officeDocument/2006/relationships/hyperlink" Target="http://pandia.ru/text/category/vzyatochnichestvo/" TargetMode="External"/><Relationship Id="rId41" Type="http://schemas.openxmlformats.org/officeDocument/2006/relationships/hyperlink" Target="http://pandia.ru/text/category/vziskan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fessionalmznaya_deyatelmznostmz/" TargetMode="External"/><Relationship Id="rId11" Type="http://schemas.openxmlformats.org/officeDocument/2006/relationships/hyperlink" Target="http://pandia.ru/text/category/tcennie_bumagi/" TargetMode="External"/><Relationship Id="rId24" Type="http://schemas.openxmlformats.org/officeDocument/2006/relationships/hyperlink" Target="http://pandia.ru/text/category/zakoni_v_rossii/" TargetMode="External"/><Relationship Id="rId32" Type="http://schemas.openxmlformats.org/officeDocument/2006/relationships/hyperlink" Target="http://pandia.ru/text/category/valyuta_tceni/" TargetMode="External"/><Relationship Id="rId37" Type="http://schemas.openxmlformats.org/officeDocument/2006/relationships/hyperlink" Target="http://pandia.ru/text/category/bankovskaya_ssuda/" TargetMode="External"/><Relationship Id="rId40" Type="http://schemas.openxmlformats.org/officeDocument/2006/relationships/hyperlink" Target="http://pandia.ru/text/category/dolzhnostnie_instruktcii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pandia.ru/text/category/imushestvennoe_pravo/" TargetMode="External"/><Relationship Id="rId15" Type="http://schemas.openxmlformats.org/officeDocument/2006/relationships/hyperlink" Target="http://pandia.ru/text/category/doveritelmznoe_upravlenie/" TargetMode="External"/><Relationship Id="rId23" Type="http://schemas.openxmlformats.org/officeDocument/2006/relationships/hyperlink" Target="http://pandia.ru/text/categ/wiki/001/202.php" TargetMode="External"/><Relationship Id="rId28" Type="http://schemas.openxmlformats.org/officeDocument/2006/relationships/hyperlink" Target="http://pandia.ru/text/category/munitcipalmznaya_sobstvennostmz/" TargetMode="External"/><Relationship Id="rId36" Type="http://schemas.openxmlformats.org/officeDocument/2006/relationships/hyperlink" Target="http://pandia.ru/text/categ/wiki/001/257.php" TargetMode="External"/><Relationship Id="rId10" Type="http://schemas.openxmlformats.org/officeDocument/2006/relationships/hyperlink" Target="http://pandia.ru/text/category/kommercheskie_organizatcii/" TargetMode="External"/><Relationship Id="rId19" Type="http://schemas.openxmlformats.org/officeDocument/2006/relationships/hyperlink" Target="http://pandia.ru/text/category/obyazatelmzstva_imushestvennogo_haraktera/" TargetMode="External"/><Relationship Id="rId31" Type="http://schemas.openxmlformats.org/officeDocument/2006/relationships/hyperlink" Target="http://pandia.ru/text/category/inostrannaya_valyuta/" TargetMode="External"/><Relationship Id="rId44" Type="http://schemas.openxmlformats.org/officeDocument/2006/relationships/hyperlink" Target="http://pandia.ru/text/category/trudovie_dogovo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rgani_upravleniya/" TargetMode="External"/><Relationship Id="rId14" Type="http://schemas.openxmlformats.org/officeDocument/2006/relationships/hyperlink" Target="http://pandia.ru/text/categ/wiki/001/231.php" TargetMode="External"/><Relationship Id="rId22" Type="http://schemas.openxmlformats.org/officeDocument/2006/relationships/hyperlink" Target="http://pandia.ru/text/category/organi_mestnogo_samoupravleniya/" TargetMode="External"/><Relationship Id="rId27" Type="http://schemas.openxmlformats.org/officeDocument/2006/relationships/hyperlink" Target="http://pandia.ru/text/category/komandirovka_sluzhebnaya/" TargetMode="External"/><Relationship Id="rId30" Type="http://schemas.openxmlformats.org/officeDocument/2006/relationships/hyperlink" Target="http://pandia.ru/text/categ/wiki/001/197.php" TargetMode="External"/><Relationship Id="rId35" Type="http://schemas.openxmlformats.org/officeDocument/2006/relationships/hyperlink" Target="http://pandia.ru/text/category/dragotcennie_kamni/" TargetMode="External"/><Relationship Id="rId43" Type="http://schemas.openxmlformats.org/officeDocument/2006/relationships/hyperlink" Target="http://pandia.ru/text/category/normi_pra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7</Pages>
  <Words>3864</Words>
  <Characters>22031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Андреевна</dc:creator>
  <cp:keywords/>
  <dc:description/>
  <cp:lastModifiedBy>Jurist_1</cp:lastModifiedBy>
  <cp:revision>17</cp:revision>
  <cp:lastPrinted>2021-12-01T05:33:00Z</cp:lastPrinted>
  <dcterms:created xsi:type="dcterms:W3CDTF">2021-11-18T06:19:00Z</dcterms:created>
  <dcterms:modified xsi:type="dcterms:W3CDTF">2021-12-01T06:12:00Z</dcterms:modified>
</cp:coreProperties>
</file>