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7521" w14:textId="02D1176F" w:rsidR="00501B75" w:rsidRPr="00501B75" w:rsidRDefault="00501B75" w:rsidP="00501B75">
      <w:pPr>
        <w:ind w:left="567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5A3D5BF4" wp14:editId="1D9BF34A">
            <wp:extent cx="571500" cy="571500"/>
            <wp:effectExtent l="0" t="0" r="0" b="0"/>
            <wp:docPr id="2" name="Рисунок 2" descr="Описание: Описание: Описание: Описание: 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37CDB" w14:textId="77777777" w:rsidR="00501B75" w:rsidRPr="00501B75" w:rsidRDefault="00501B75" w:rsidP="00501B75">
      <w:pPr>
        <w:ind w:left="567"/>
        <w:jc w:val="center"/>
        <w:rPr>
          <w:b/>
          <w:sz w:val="28"/>
          <w:szCs w:val="28"/>
        </w:rPr>
      </w:pPr>
      <w:r w:rsidRPr="00501B75">
        <w:rPr>
          <w:b/>
          <w:sz w:val="28"/>
          <w:szCs w:val="28"/>
        </w:rPr>
        <w:t xml:space="preserve">СОБРАНИЕ ДЕПУТАТОВ </w:t>
      </w:r>
    </w:p>
    <w:p w14:paraId="3B59BFCA" w14:textId="77777777" w:rsidR="00501B75" w:rsidRPr="00501B75" w:rsidRDefault="00501B75" w:rsidP="00501B75">
      <w:pPr>
        <w:ind w:left="567"/>
        <w:jc w:val="center"/>
        <w:rPr>
          <w:b/>
          <w:sz w:val="28"/>
          <w:szCs w:val="28"/>
        </w:rPr>
      </w:pPr>
      <w:r w:rsidRPr="00501B75">
        <w:rPr>
          <w:b/>
          <w:sz w:val="28"/>
          <w:szCs w:val="28"/>
        </w:rPr>
        <w:t>ХОЛМОГОРСКОГО МУНИЦИПАЛЬНОГО ОКРУГА</w:t>
      </w:r>
    </w:p>
    <w:p w14:paraId="7D1F873D" w14:textId="77777777" w:rsidR="00501B75" w:rsidRPr="00501B75" w:rsidRDefault="00501B75" w:rsidP="00501B75">
      <w:pPr>
        <w:ind w:left="567"/>
        <w:jc w:val="center"/>
        <w:rPr>
          <w:sz w:val="28"/>
          <w:szCs w:val="28"/>
        </w:rPr>
      </w:pPr>
      <w:r w:rsidRPr="00501B75">
        <w:rPr>
          <w:b/>
          <w:sz w:val="28"/>
          <w:szCs w:val="28"/>
        </w:rPr>
        <w:t>АРХАНГЕЛЬСКОЙ ОБЛАСТИ</w:t>
      </w:r>
    </w:p>
    <w:p w14:paraId="3D942DB7" w14:textId="77777777" w:rsidR="00501B75" w:rsidRPr="00501B75" w:rsidRDefault="00501B75" w:rsidP="00501B75">
      <w:pPr>
        <w:ind w:left="567"/>
        <w:jc w:val="center"/>
        <w:rPr>
          <w:b/>
        </w:rPr>
      </w:pPr>
      <w:r w:rsidRPr="00501B75">
        <w:rPr>
          <w:b/>
        </w:rPr>
        <w:t>первого созыва (третья очередная сессия)</w:t>
      </w:r>
    </w:p>
    <w:p w14:paraId="78AA9760" w14:textId="77777777" w:rsidR="00501B75" w:rsidRPr="00501B75" w:rsidRDefault="00501B75" w:rsidP="00501B75">
      <w:pPr>
        <w:rPr>
          <w:sz w:val="28"/>
          <w:szCs w:val="28"/>
        </w:rPr>
      </w:pPr>
    </w:p>
    <w:p w14:paraId="437E2C2B" w14:textId="77777777" w:rsidR="00501B75" w:rsidRPr="00501B75" w:rsidRDefault="00501B75" w:rsidP="00501B75">
      <w:pPr>
        <w:ind w:left="567"/>
        <w:jc w:val="center"/>
        <w:rPr>
          <w:b/>
          <w:sz w:val="28"/>
          <w:szCs w:val="28"/>
        </w:rPr>
      </w:pPr>
      <w:r w:rsidRPr="00501B75">
        <w:rPr>
          <w:b/>
          <w:sz w:val="28"/>
          <w:szCs w:val="28"/>
        </w:rPr>
        <w:t>РЕШЕНИЕ</w:t>
      </w:r>
    </w:p>
    <w:p w14:paraId="5A7155D8" w14:textId="77777777" w:rsidR="00501B75" w:rsidRPr="00501B75" w:rsidRDefault="00501B75" w:rsidP="00501B75">
      <w:pPr>
        <w:ind w:left="567"/>
        <w:rPr>
          <w:sz w:val="28"/>
          <w:szCs w:val="28"/>
        </w:rPr>
      </w:pPr>
    </w:p>
    <w:p w14:paraId="48F732B5" w14:textId="09B79B42" w:rsidR="00501B75" w:rsidRPr="00501B75" w:rsidRDefault="00501B75" w:rsidP="00501B75">
      <w:pPr>
        <w:rPr>
          <w:sz w:val="28"/>
        </w:rPr>
      </w:pPr>
      <w:r w:rsidRPr="00501B75">
        <w:rPr>
          <w:sz w:val="28"/>
          <w:szCs w:val="28"/>
        </w:rPr>
        <w:t xml:space="preserve">от 08 декабря 2022 года                                                                                    № </w:t>
      </w:r>
      <w:r>
        <w:rPr>
          <w:sz w:val="28"/>
          <w:szCs w:val="28"/>
        </w:rPr>
        <w:t>29</w:t>
      </w:r>
    </w:p>
    <w:p w14:paraId="02461E31" w14:textId="77777777" w:rsidR="00E30227" w:rsidRDefault="00E30227" w:rsidP="00E30227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Контрольно-счетной палаты Холмогорского муниципального округа Архангельской области                                             в качестве юридического лица</w:t>
      </w:r>
    </w:p>
    <w:p w14:paraId="5700DDF2" w14:textId="77777777" w:rsidR="00E30227" w:rsidRDefault="00E30227" w:rsidP="00E30227">
      <w:pPr>
        <w:widowControl w:val="0"/>
        <w:autoSpaceDE w:val="0"/>
        <w:autoSpaceDN w:val="0"/>
        <w:adjustRightInd w:val="0"/>
        <w:spacing w:before="480" w:after="480"/>
        <w:ind w:firstLine="708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Федерального закона от 06 октября 2003 года № 131-ФЗ «Об общих принципах организации местного самоуправления в Российской Федерации», со статьей 3 Федерального закона </w:t>
      </w:r>
      <w:r>
        <w:rPr>
          <w:kern w:val="36"/>
          <w:sz w:val="28"/>
          <w:szCs w:val="28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b/>
          <w:bCs/>
        </w:rPr>
        <w:t xml:space="preserve">, </w:t>
      </w:r>
      <w:r>
        <w:rPr>
          <w:sz w:val="28"/>
          <w:szCs w:val="28"/>
        </w:rPr>
        <w:t>Уставом Холмогорского муниципального округа Архангельской области</w:t>
      </w:r>
      <w:r>
        <w:rPr>
          <w:kern w:val="36"/>
          <w:sz w:val="28"/>
          <w:szCs w:val="28"/>
        </w:rPr>
        <w:t xml:space="preserve">,  Собрание депутатов Холмогорского муниципального округа Архангельской области </w:t>
      </w:r>
      <w:r>
        <w:rPr>
          <w:b/>
          <w:kern w:val="36"/>
          <w:sz w:val="28"/>
          <w:szCs w:val="28"/>
        </w:rPr>
        <w:t>решает</w:t>
      </w:r>
      <w:r>
        <w:rPr>
          <w:kern w:val="36"/>
          <w:sz w:val="28"/>
          <w:szCs w:val="28"/>
        </w:rPr>
        <w:t>:</w:t>
      </w:r>
    </w:p>
    <w:p w14:paraId="574F63D5" w14:textId="77777777" w:rsidR="00E30227" w:rsidRDefault="00E30227" w:rsidP="00E30227">
      <w:pPr>
        <w:widowControl w:val="0"/>
        <w:autoSpaceDE w:val="0"/>
        <w:autoSpaceDN w:val="0"/>
        <w:adjustRightInd w:val="0"/>
        <w:spacing w:before="480" w:after="480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Контрольно-счетную палату Холмогорского муниципального округа Архангельской области. Функции и полномочия учредителя в отношении Контрольно-счетной палаты Холмогорского муниципального округа Архангельской области осуществляет Собрание депутатов Холмогорского муниципального округа Архангельской области. </w:t>
      </w:r>
    </w:p>
    <w:p w14:paraId="1BB5C7D6" w14:textId="77777777" w:rsidR="00E30227" w:rsidRDefault="00E30227" w:rsidP="00E30227">
      <w:pPr>
        <w:widowControl w:val="0"/>
        <w:autoSpaceDE w:val="0"/>
        <w:autoSpaceDN w:val="0"/>
        <w:adjustRightInd w:val="0"/>
        <w:spacing w:before="480" w:after="480"/>
        <w:ind w:firstLine="708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2. </w:t>
      </w:r>
      <w:r>
        <w:rPr>
          <w:sz w:val="28"/>
          <w:szCs w:val="28"/>
        </w:rPr>
        <w:t>Наделить  Контрольно-счетную палату Холмогорского муниципального округа Архангельской области</w:t>
      </w:r>
      <w:r>
        <w:rPr>
          <w:kern w:val="36"/>
          <w:sz w:val="28"/>
          <w:szCs w:val="28"/>
        </w:rPr>
        <w:t xml:space="preserve"> статусом</w:t>
      </w:r>
      <w:r>
        <w:rPr>
          <w:sz w:val="28"/>
          <w:szCs w:val="28"/>
        </w:rPr>
        <w:t xml:space="preserve"> юридического лица в форме муниципального казённого учреждения с 01 января 2023 года.</w:t>
      </w:r>
    </w:p>
    <w:p w14:paraId="27C00DF9" w14:textId="77777777" w:rsidR="00E30227" w:rsidRDefault="00E30227" w:rsidP="00E30227">
      <w:pPr>
        <w:widowControl w:val="0"/>
        <w:autoSpaceDE w:val="0"/>
        <w:autoSpaceDN w:val="0"/>
        <w:adjustRightInd w:val="0"/>
        <w:spacing w:before="480" w:after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учреждения: Контрольно-счетная палата Холмогорского муниципального округа Архангельской области.</w:t>
      </w:r>
    </w:p>
    <w:p w14:paraId="0DE4C9E6" w14:textId="77777777" w:rsidR="00E30227" w:rsidRDefault="00E30227" w:rsidP="00E30227">
      <w:pPr>
        <w:widowControl w:val="0"/>
        <w:autoSpaceDE w:val="0"/>
        <w:autoSpaceDN w:val="0"/>
        <w:adjustRightInd w:val="0"/>
        <w:spacing w:before="480" w:after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КСП Холмогорского муниципального округа.</w:t>
      </w:r>
    </w:p>
    <w:p w14:paraId="1D223820" w14:textId="77777777" w:rsidR="00E30227" w:rsidRDefault="00E30227" w:rsidP="00E30227">
      <w:pPr>
        <w:widowControl w:val="0"/>
        <w:autoSpaceDE w:val="0"/>
        <w:autoSpaceDN w:val="0"/>
        <w:adjustRightInd w:val="0"/>
        <w:spacing w:before="480" w:after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164530, Архангельская область, Холмогорский </w:t>
      </w:r>
      <w:r>
        <w:rPr>
          <w:sz w:val="28"/>
          <w:szCs w:val="28"/>
        </w:rPr>
        <w:lastRenderedPageBreak/>
        <w:t xml:space="preserve">муниципальный округ, с. Холмогоры, ул. Набережная имени </w:t>
      </w:r>
      <w:proofErr w:type="spellStart"/>
      <w:r>
        <w:rPr>
          <w:sz w:val="28"/>
          <w:szCs w:val="28"/>
        </w:rPr>
        <w:t>Горончаровского</w:t>
      </w:r>
      <w:proofErr w:type="spellEnd"/>
      <w:r>
        <w:rPr>
          <w:sz w:val="28"/>
          <w:szCs w:val="28"/>
        </w:rPr>
        <w:t>, д. 21.</w:t>
      </w:r>
    </w:p>
    <w:p w14:paraId="44CFE69C" w14:textId="77777777" w:rsidR="00E30227" w:rsidRDefault="00E30227" w:rsidP="00E30227">
      <w:pPr>
        <w:widowControl w:val="0"/>
        <w:autoSpaceDE w:val="0"/>
        <w:autoSpaceDN w:val="0"/>
        <w:adjustRightInd w:val="0"/>
        <w:spacing w:before="480" w:after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 xml:space="preserve">Утвердить Положение о </w:t>
      </w:r>
      <w:r>
        <w:rPr>
          <w:sz w:val="28"/>
          <w:szCs w:val="28"/>
        </w:rPr>
        <w:t>Контрольно-счетной палате Холмогорского муниципального округа Архангельской области.</w:t>
      </w:r>
    </w:p>
    <w:p w14:paraId="76CED758" w14:textId="77777777" w:rsidR="00E30227" w:rsidRDefault="00E30227" w:rsidP="00E30227">
      <w:pPr>
        <w:widowControl w:val="0"/>
        <w:autoSpaceDE w:val="0"/>
        <w:autoSpaceDN w:val="0"/>
        <w:adjustRightInd w:val="0"/>
        <w:spacing w:before="480" w:after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его официального опубликования (обнародования) </w:t>
      </w:r>
      <w:bookmarkStart w:id="0" w:name="_Hlk94537211"/>
      <w:r>
        <w:rPr>
          <w:sz w:val="28"/>
          <w:szCs w:val="28"/>
        </w:rPr>
        <w:t>в газете «Холмогорский вестник».</w:t>
      </w:r>
    </w:p>
    <w:bookmarkEnd w:id="0"/>
    <w:p w14:paraId="782841A7" w14:textId="77777777" w:rsidR="00E30227" w:rsidRDefault="00E30227" w:rsidP="00E30227">
      <w:pPr>
        <w:jc w:val="both"/>
        <w:rPr>
          <w:sz w:val="28"/>
          <w:szCs w:val="28"/>
        </w:rPr>
      </w:pPr>
    </w:p>
    <w:p w14:paraId="3B6B9915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14:paraId="29DC8662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Холмогорского муниципального округа</w:t>
      </w:r>
    </w:p>
    <w:p w14:paraId="0C1C2995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Архангельской области, исполняющий</w:t>
      </w:r>
    </w:p>
    <w:p w14:paraId="2F73F3A6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Холмогорского </w:t>
      </w:r>
    </w:p>
    <w:p w14:paraId="0E56FBD4" w14:textId="63CBE9D2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Архангельской области                   </w:t>
      </w:r>
      <w:r w:rsidR="00501B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Кирчигин</w:t>
      </w:r>
      <w:proofErr w:type="spellEnd"/>
      <w:r>
        <w:rPr>
          <w:sz w:val="28"/>
          <w:szCs w:val="28"/>
        </w:rPr>
        <w:t xml:space="preserve">                                                   </w:t>
      </w:r>
    </w:p>
    <w:p w14:paraId="3A07A34C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521065B0" w14:textId="77777777" w:rsidR="00E30227" w:rsidRDefault="00E30227" w:rsidP="00E30227">
      <w:pPr>
        <w:jc w:val="both"/>
        <w:rPr>
          <w:sz w:val="28"/>
          <w:szCs w:val="28"/>
        </w:rPr>
      </w:pPr>
    </w:p>
    <w:p w14:paraId="5A19EAED" w14:textId="77777777" w:rsidR="00E30227" w:rsidRDefault="00E30227" w:rsidP="00E30227">
      <w:pPr>
        <w:rPr>
          <w:sz w:val="28"/>
          <w:szCs w:val="28"/>
        </w:rPr>
      </w:pPr>
    </w:p>
    <w:p w14:paraId="2F5665B5" w14:textId="77777777" w:rsidR="00E30227" w:rsidRDefault="00E30227" w:rsidP="00E30227">
      <w:pPr>
        <w:rPr>
          <w:sz w:val="28"/>
          <w:szCs w:val="28"/>
        </w:rPr>
      </w:pPr>
    </w:p>
    <w:p w14:paraId="2088A1E7" w14:textId="77777777" w:rsidR="00E30227" w:rsidRDefault="00E30227" w:rsidP="00E30227">
      <w:pPr>
        <w:rPr>
          <w:sz w:val="28"/>
          <w:szCs w:val="28"/>
        </w:rPr>
      </w:pPr>
    </w:p>
    <w:p w14:paraId="34B7E9E5" w14:textId="77777777" w:rsidR="00E30227" w:rsidRDefault="00E30227" w:rsidP="00E30227">
      <w:pPr>
        <w:rPr>
          <w:sz w:val="28"/>
          <w:szCs w:val="28"/>
        </w:rPr>
      </w:pPr>
    </w:p>
    <w:p w14:paraId="0E94BAE7" w14:textId="77777777" w:rsidR="00E30227" w:rsidRDefault="00E30227" w:rsidP="00E30227">
      <w:pPr>
        <w:rPr>
          <w:sz w:val="28"/>
          <w:szCs w:val="28"/>
        </w:rPr>
      </w:pPr>
    </w:p>
    <w:p w14:paraId="7AD2F90B" w14:textId="77777777" w:rsidR="00E30227" w:rsidRDefault="00E30227" w:rsidP="00E30227">
      <w:pPr>
        <w:rPr>
          <w:sz w:val="28"/>
          <w:szCs w:val="28"/>
        </w:rPr>
      </w:pPr>
    </w:p>
    <w:p w14:paraId="0AA925FE" w14:textId="77777777" w:rsidR="00E30227" w:rsidRDefault="00E30227" w:rsidP="00E30227">
      <w:pPr>
        <w:rPr>
          <w:sz w:val="28"/>
          <w:szCs w:val="28"/>
        </w:rPr>
      </w:pPr>
    </w:p>
    <w:p w14:paraId="162332A7" w14:textId="77777777" w:rsidR="00E30227" w:rsidRDefault="00E30227" w:rsidP="00E30227">
      <w:pPr>
        <w:rPr>
          <w:sz w:val="28"/>
          <w:szCs w:val="28"/>
        </w:rPr>
      </w:pPr>
    </w:p>
    <w:p w14:paraId="5F5AFF0B" w14:textId="77777777" w:rsidR="00E30227" w:rsidRDefault="00E30227" w:rsidP="00E30227">
      <w:pPr>
        <w:rPr>
          <w:sz w:val="28"/>
          <w:szCs w:val="28"/>
        </w:rPr>
      </w:pPr>
    </w:p>
    <w:p w14:paraId="40F722AF" w14:textId="77777777" w:rsidR="00E30227" w:rsidRDefault="00E30227" w:rsidP="00E30227">
      <w:pPr>
        <w:rPr>
          <w:sz w:val="28"/>
          <w:szCs w:val="28"/>
        </w:rPr>
      </w:pPr>
    </w:p>
    <w:p w14:paraId="63FA7DAC" w14:textId="77777777" w:rsidR="00E30227" w:rsidRDefault="00E30227" w:rsidP="00E30227">
      <w:pPr>
        <w:rPr>
          <w:sz w:val="28"/>
          <w:szCs w:val="28"/>
        </w:rPr>
      </w:pPr>
    </w:p>
    <w:p w14:paraId="1BB4111E" w14:textId="77777777" w:rsidR="00E30227" w:rsidRDefault="00E30227" w:rsidP="00E30227">
      <w:pPr>
        <w:rPr>
          <w:sz w:val="28"/>
          <w:szCs w:val="28"/>
        </w:rPr>
      </w:pPr>
    </w:p>
    <w:p w14:paraId="6601795F" w14:textId="77777777" w:rsidR="00E30227" w:rsidRDefault="00E30227" w:rsidP="00E30227">
      <w:pPr>
        <w:rPr>
          <w:sz w:val="28"/>
          <w:szCs w:val="28"/>
        </w:rPr>
      </w:pPr>
    </w:p>
    <w:p w14:paraId="619A2AAB" w14:textId="77777777" w:rsidR="00E30227" w:rsidRDefault="00E30227" w:rsidP="00E30227">
      <w:pPr>
        <w:rPr>
          <w:sz w:val="28"/>
          <w:szCs w:val="28"/>
        </w:rPr>
      </w:pPr>
    </w:p>
    <w:p w14:paraId="7263D74E" w14:textId="77777777" w:rsidR="00E30227" w:rsidRDefault="00E30227" w:rsidP="00E30227">
      <w:pPr>
        <w:rPr>
          <w:sz w:val="28"/>
          <w:szCs w:val="28"/>
        </w:rPr>
      </w:pPr>
    </w:p>
    <w:p w14:paraId="7B47CED5" w14:textId="77777777" w:rsidR="00E30227" w:rsidRDefault="00E30227" w:rsidP="00E30227">
      <w:pPr>
        <w:rPr>
          <w:sz w:val="28"/>
          <w:szCs w:val="28"/>
        </w:rPr>
      </w:pPr>
    </w:p>
    <w:p w14:paraId="0CD6B931" w14:textId="77777777" w:rsidR="00E30227" w:rsidRDefault="00E30227" w:rsidP="00E30227">
      <w:pPr>
        <w:rPr>
          <w:sz w:val="28"/>
          <w:szCs w:val="28"/>
        </w:rPr>
      </w:pPr>
    </w:p>
    <w:p w14:paraId="248B515D" w14:textId="77777777" w:rsidR="00E30227" w:rsidRDefault="00E30227" w:rsidP="00E30227">
      <w:pPr>
        <w:rPr>
          <w:sz w:val="28"/>
          <w:szCs w:val="28"/>
        </w:rPr>
      </w:pPr>
    </w:p>
    <w:p w14:paraId="0FBD17FB" w14:textId="77777777" w:rsidR="00E30227" w:rsidRDefault="00E30227" w:rsidP="00E30227">
      <w:pPr>
        <w:rPr>
          <w:sz w:val="28"/>
          <w:szCs w:val="28"/>
        </w:rPr>
      </w:pPr>
    </w:p>
    <w:p w14:paraId="644DBEB0" w14:textId="77777777" w:rsidR="00E30227" w:rsidRDefault="00E30227" w:rsidP="00E30227">
      <w:pPr>
        <w:rPr>
          <w:sz w:val="28"/>
          <w:szCs w:val="28"/>
        </w:rPr>
      </w:pPr>
    </w:p>
    <w:p w14:paraId="15996338" w14:textId="77777777" w:rsidR="00E30227" w:rsidRDefault="00E30227" w:rsidP="00E30227">
      <w:pPr>
        <w:rPr>
          <w:sz w:val="28"/>
          <w:szCs w:val="28"/>
        </w:rPr>
      </w:pPr>
    </w:p>
    <w:p w14:paraId="388029CB" w14:textId="77777777" w:rsidR="00E30227" w:rsidRDefault="00E30227" w:rsidP="00E30227">
      <w:pPr>
        <w:rPr>
          <w:sz w:val="28"/>
          <w:szCs w:val="28"/>
        </w:rPr>
      </w:pPr>
    </w:p>
    <w:p w14:paraId="27D03168" w14:textId="77777777" w:rsidR="00E30227" w:rsidRDefault="00E30227" w:rsidP="00E30227">
      <w:pPr>
        <w:rPr>
          <w:sz w:val="28"/>
          <w:szCs w:val="28"/>
        </w:rPr>
      </w:pPr>
    </w:p>
    <w:p w14:paraId="79042264" w14:textId="77777777" w:rsidR="00E30227" w:rsidRDefault="00E30227" w:rsidP="00E30227">
      <w:pPr>
        <w:rPr>
          <w:sz w:val="28"/>
          <w:szCs w:val="28"/>
        </w:rPr>
      </w:pPr>
    </w:p>
    <w:p w14:paraId="1A0F5F07" w14:textId="77777777" w:rsidR="00E30227" w:rsidRDefault="00E30227" w:rsidP="00E30227">
      <w:pPr>
        <w:rPr>
          <w:sz w:val="28"/>
          <w:szCs w:val="28"/>
        </w:rPr>
      </w:pPr>
    </w:p>
    <w:p w14:paraId="20D61BFF" w14:textId="77777777" w:rsidR="00501B75" w:rsidRDefault="00501B75" w:rsidP="00E30227">
      <w:pPr>
        <w:rPr>
          <w:sz w:val="28"/>
          <w:szCs w:val="28"/>
        </w:rPr>
      </w:pPr>
    </w:p>
    <w:p w14:paraId="5ABD4D95" w14:textId="77777777" w:rsidR="00E30227" w:rsidRDefault="00E30227" w:rsidP="00E30227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14:paraId="2B563641" w14:textId="77777777" w:rsidR="00E30227" w:rsidRDefault="00E30227" w:rsidP="00E30227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решением Собрания депутатов</w:t>
      </w:r>
    </w:p>
    <w:p w14:paraId="256C2F63" w14:textId="77777777" w:rsidR="00E30227" w:rsidRDefault="00E30227" w:rsidP="00E30227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Холмогорского муниципальный </w:t>
      </w:r>
    </w:p>
    <w:p w14:paraId="42629F4A" w14:textId="77777777" w:rsidR="00E30227" w:rsidRDefault="00E30227" w:rsidP="00E30227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округа Архангельской области</w:t>
      </w:r>
    </w:p>
    <w:p w14:paraId="5C85A7CF" w14:textId="0B3974FE" w:rsidR="00E30227" w:rsidRDefault="00E30227" w:rsidP="00E30227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от </w:t>
      </w:r>
      <w:r w:rsidR="00501B75">
        <w:rPr>
          <w:sz w:val="26"/>
          <w:szCs w:val="26"/>
        </w:rPr>
        <w:t>08 декабря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26"/>
            <w:szCs w:val="26"/>
          </w:rPr>
          <w:t>2022 г</w:t>
        </w:r>
      </w:smartTag>
      <w:r>
        <w:rPr>
          <w:sz w:val="26"/>
          <w:szCs w:val="26"/>
        </w:rPr>
        <w:t>. №</w:t>
      </w:r>
      <w:r w:rsidR="00501B75">
        <w:rPr>
          <w:sz w:val="26"/>
          <w:szCs w:val="26"/>
        </w:rPr>
        <w:t xml:space="preserve"> 29</w:t>
      </w:r>
      <w:r>
        <w:rPr>
          <w:sz w:val="26"/>
          <w:szCs w:val="26"/>
        </w:rPr>
        <w:t xml:space="preserve">   </w:t>
      </w:r>
    </w:p>
    <w:p w14:paraId="0E838672" w14:textId="77777777" w:rsidR="00E30227" w:rsidRDefault="00E30227" w:rsidP="00E30227">
      <w:pPr>
        <w:jc w:val="center"/>
        <w:rPr>
          <w:b/>
          <w:bCs/>
          <w:sz w:val="28"/>
          <w:szCs w:val="28"/>
        </w:rPr>
      </w:pPr>
    </w:p>
    <w:p w14:paraId="66C97983" w14:textId="77777777" w:rsidR="00E30227" w:rsidRDefault="00E30227" w:rsidP="00E30227">
      <w:pPr>
        <w:ind w:firstLine="720"/>
        <w:jc w:val="both"/>
        <w:rPr>
          <w:sz w:val="28"/>
          <w:szCs w:val="28"/>
        </w:rPr>
      </w:pPr>
    </w:p>
    <w:p w14:paraId="5A4775F9" w14:textId="77777777" w:rsidR="00E30227" w:rsidRDefault="00E30227" w:rsidP="00E302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0285B411" w14:textId="77777777" w:rsidR="00E30227" w:rsidRDefault="00E30227" w:rsidP="00E302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Контрольно-счетной палате</w:t>
      </w:r>
    </w:p>
    <w:p w14:paraId="5E59A526" w14:textId="77777777" w:rsidR="00E30227" w:rsidRDefault="00E30227" w:rsidP="00E302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Холмогорского муниципального округа Архангельской области</w:t>
      </w:r>
    </w:p>
    <w:p w14:paraId="30218CC2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1221B2D0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«О Контрольно-счетной палате Холмогорского муниципального </w:t>
      </w:r>
      <w:bookmarkStart w:id="1" w:name="_Hlk117772625"/>
      <w:r>
        <w:rPr>
          <w:sz w:val="28"/>
          <w:szCs w:val="28"/>
        </w:rPr>
        <w:t>округа</w:t>
      </w:r>
      <w:bookmarkEnd w:id="1"/>
      <w:r>
        <w:rPr>
          <w:sz w:val="28"/>
          <w:szCs w:val="28"/>
        </w:rPr>
        <w:t xml:space="preserve"> Архангельской области» (далее - Положение) разработано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Холмогорского муниципального округа Архангельской области и определяет статус и правовые основы организации Контрольно-счетной палаты Холмогорского муниципального округа Архангельской области в целях контроля за исполнением местного бюджета, соблюдением установленного порядка подготовки и рассмотрения проекта местного бюджета, отчёта о его исполнении, а также в целях контроля за соблюдением установленного порядка управления и распоряжения имуществом, находящимся в собственности Холмогорского муниципального округа Архангельской области (далее – муниципальное имущество).</w:t>
      </w:r>
    </w:p>
    <w:p w14:paraId="31D5A237" w14:textId="77777777" w:rsidR="00E30227" w:rsidRDefault="00E30227" w:rsidP="00E30227">
      <w:pPr>
        <w:ind w:firstLine="567"/>
        <w:jc w:val="both"/>
        <w:rPr>
          <w:bCs/>
          <w:sz w:val="28"/>
          <w:szCs w:val="28"/>
        </w:rPr>
      </w:pPr>
    </w:p>
    <w:p w14:paraId="6BBCEAD9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Статус Контрольно-счетной палаты Холмогорского муниципального округа Архангельской области</w:t>
      </w:r>
    </w:p>
    <w:p w14:paraId="498A82FD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61CFFD00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Контрольно-счетная палата Холмогорского муниципального округа Архангельской области (далее – Контрольно-счетная палата) является постоянно действующим органом местного самоуправления, осуществляющим внешний муниципальный финансовый контроль. В соответствии с Уставом Холмогорского муниципального округа Архангельской области Контрольно-счетная палата образуется Собранием депутатов Холмогорского муниципального округа Архангельской области (далее – Собрание депутатов) и подотчётна ему.</w:t>
      </w:r>
    </w:p>
    <w:p w14:paraId="0329C1B8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Контрольно-счетная палата является органом местного самоуправления, имеет гербовую печать и бланки со своим наименованием и с изображением герба Холмогорского муниципального округа Архангельской области.</w:t>
      </w:r>
    </w:p>
    <w:p w14:paraId="73F965B7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Контрольно-счетная палата обладает правами юридического лица, является муниципальным казенным учреждением, имеет самостоятельный баланс.</w:t>
      </w:r>
    </w:p>
    <w:p w14:paraId="41C00E53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- Контрольно-счетная палата Холмогорского муниципального округа Архангельской области.</w:t>
      </w:r>
    </w:p>
    <w:p w14:paraId="7FF265D5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КСП Холмогорского муниципального округа.</w:t>
      </w:r>
    </w:p>
    <w:p w14:paraId="11399ADC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69F6B4C6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Контрольно-счетная палата обладает правом правотворческой инициативы по вопросам своей деятельности.</w:t>
      </w:r>
    </w:p>
    <w:p w14:paraId="3881FB61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Контрольно-счетная палата осуществляет свою деятельность под руководством председателя Контрольно-счетной палаты.</w:t>
      </w:r>
    </w:p>
    <w:p w14:paraId="6D957DD8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Деятельность Контрольно-счетной палаты не может быть приостановлена, в том числе в связи с истечением срока или досрочным прекращением полномочий Собрания депутатов.</w:t>
      </w:r>
    </w:p>
    <w:p w14:paraId="1B09BDDC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Местонахождение Контрольно-счетной палаты – 164530, Архангельская область, Холмогорский район, с. Холмогоры, ул. Набережная им. </w:t>
      </w:r>
      <w:proofErr w:type="spellStart"/>
      <w:r>
        <w:rPr>
          <w:sz w:val="28"/>
          <w:szCs w:val="28"/>
        </w:rPr>
        <w:t>Горончаровского</w:t>
      </w:r>
      <w:proofErr w:type="spellEnd"/>
      <w:r>
        <w:rPr>
          <w:sz w:val="28"/>
          <w:szCs w:val="28"/>
        </w:rPr>
        <w:t>, 21.</w:t>
      </w:r>
    </w:p>
    <w:p w14:paraId="5FC55419" w14:textId="77777777" w:rsidR="00E30227" w:rsidRDefault="00E30227" w:rsidP="00E30227">
      <w:pPr>
        <w:rPr>
          <w:bCs/>
          <w:sz w:val="28"/>
          <w:szCs w:val="28"/>
        </w:rPr>
      </w:pPr>
    </w:p>
    <w:p w14:paraId="30381F3F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Правовые основы деятельности Контрольно-счетной палаты</w:t>
      </w:r>
    </w:p>
    <w:p w14:paraId="74137765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29D850C8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Контрольно-счетная палата руководствуется Конституцией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Бюджетным кодексом Российской Федерации, другими федеральными законами и иными нормативными правовыми актами Российской Федерации, Уставом Холмогорского муниципального округа Архангельской области, настоящим Положением и иными муниципальными правовыми актами Холмогорского муниципального округа Архангельской области, регламентом Контрольно-счетной палаты и стандартами внешнего муниципального финансового контроля Контрольно-счетной палаты. В случаях и порядке, установленных федеральными законами, правовое регулирование организации и деятельности Контрольно-счетной палаты Холмогорского муниципального округа Архангельской области осуществляется также областными законами.</w:t>
      </w:r>
    </w:p>
    <w:p w14:paraId="6A9FE27E" w14:textId="77777777" w:rsidR="00E30227" w:rsidRDefault="00E30227" w:rsidP="00E30227">
      <w:pPr>
        <w:ind w:firstLine="567"/>
        <w:jc w:val="center"/>
        <w:rPr>
          <w:bCs/>
          <w:sz w:val="28"/>
          <w:szCs w:val="28"/>
        </w:rPr>
      </w:pPr>
    </w:p>
    <w:p w14:paraId="12C0F3D0" w14:textId="77777777" w:rsidR="00E30227" w:rsidRDefault="00E30227" w:rsidP="00E30227">
      <w:pPr>
        <w:ind w:firstLine="567"/>
        <w:jc w:val="center"/>
        <w:rPr>
          <w:bCs/>
          <w:sz w:val="28"/>
          <w:szCs w:val="28"/>
        </w:rPr>
      </w:pPr>
    </w:p>
    <w:p w14:paraId="0F562598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Принципы деятельности Контрольно-счетной палаты</w:t>
      </w:r>
    </w:p>
    <w:p w14:paraId="76ECE014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785D5161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открытости и гласности.</w:t>
      </w:r>
    </w:p>
    <w:p w14:paraId="2F07E8A8" w14:textId="77777777" w:rsidR="00E30227" w:rsidRDefault="00E30227" w:rsidP="00E30227">
      <w:pPr>
        <w:ind w:firstLine="567"/>
        <w:jc w:val="center"/>
        <w:rPr>
          <w:bCs/>
          <w:sz w:val="28"/>
          <w:szCs w:val="28"/>
        </w:rPr>
      </w:pPr>
    </w:p>
    <w:p w14:paraId="5D753698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Состав Контрольно-счетной палаты</w:t>
      </w:r>
    </w:p>
    <w:p w14:paraId="74BC3C95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746D1863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Контрольно-счетная палата образуется в составе председателя и аппарата Контрольно-счетной палаты.</w:t>
      </w:r>
    </w:p>
    <w:p w14:paraId="184D7C56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Срок полномочий председателя Контрольно-счетной палаты составляет пять лет.</w:t>
      </w:r>
    </w:p>
    <w:p w14:paraId="6FA7B825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 состав аппарата Контрольно-счетной палаты могут входить главный инспектор и иные штатные работники. На них возлагаются обязанности по организации и непосредственному проведению внешнего муниципального финансового контроля.</w:t>
      </w:r>
    </w:p>
    <w:p w14:paraId="10505988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Должность председателя Контрольно-счетной палаты относится к муниципальной должности, а должность главного инспектора Контрольно-счетной палаты и специалистов относятся к должностям муниципальной службы. </w:t>
      </w:r>
    </w:p>
    <w:p w14:paraId="75877412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Права, обязанности и ответственность работников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Российской Федерации и Архангельской области о муниципальной службе, иными нормативными правовыми актами, содержащими нормы трудового права,  настоящим Положением, регламентом Контрольно-счетной палаты.</w:t>
      </w:r>
    </w:p>
    <w:p w14:paraId="687CC32F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Структура и штатная численность Контрольно-счетной палаты определяется правовым актом Собрания депутатов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 Штатное расписание Контрольно-счетной палаты утверждается председателем Контрольно-счетной палаты, исходя из возложенных на Контрольно-счетную палату полномочий.</w:t>
      </w:r>
    </w:p>
    <w:p w14:paraId="1558CA9A" w14:textId="77777777" w:rsidR="00E30227" w:rsidRDefault="00E30227" w:rsidP="00E30227">
      <w:pPr>
        <w:ind w:firstLine="567"/>
        <w:jc w:val="both"/>
        <w:rPr>
          <w:bCs/>
          <w:sz w:val="28"/>
          <w:szCs w:val="28"/>
        </w:rPr>
      </w:pPr>
    </w:p>
    <w:p w14:paraId="0A613856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назначения на должность председателя </w:t>
      </w:r>
      <w:r>
        <w:rPr>
          <w:b/>
          <w:sz w:val="28"/>
          <w:szCs w:val="28"/>
        </w:rPr>
        <w:t>Контрольно-счетной палаты</w:t>
      </w:r>
    </w:p>
    <w:p w14:paraId="4EBAEC2B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</w:p>
    <w:p w14:paraId="74031EE9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Председатель Контрольно-счетной палаты назначается на должность Собранием депутатов. </w:t>
      </w:r>
    </w:p>
    <w:p w14:paraId="36C5C310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Предложения о кандидатурах на должность председателя Контрольно-счетной палаты вносятся в Собрание депутатов: </w:t>
      </w:r>
    </w:p>
    <w:p w14:paraId="5BD8FE60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председателем Собрания депутатов;</w:t>
      </w:r>
    </w:p>
    <w:p w14:paraId="2EA3803E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депутатами Собрания депутатов – не менее одной трети от установленного числа депутатов Собрания депутатов;</w:t>
      </w:r>
    </w:p>
    <w:p w14:paraId="517B9C6B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главой Холмогорского муниципального округа Архангельской области.</w:t>
      </w:r>
    </w:p>
    <w:p w14:paraId="0E2CA32B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Внесение предложения о кандидатуре на должность Председателя Контрольно-счетной палаты оформляется сопроводительным письмом в адрес председателя Собрания депутатов, в котором указывается фамилия, имя, отчество предлагаемой кандидатуры и замещаемая должность, а также указывается инициатор выдвижения. К предложению (письму) </w:t>
      </w:r>
      <w:proofErr w:type="gramStart"/>
      <w:r>
        <w:rPr>
          <w:sz w:val="28"/>
          <w:szCs w:val="28"/>
        </w:rPr>
        <w:t>приклады-</w:t>
      </w:r>
      <w:proofErr w:type="spellStart"/>
      <w:r>
        <w:rPr>
          <w:sz w:val="28"/>
          <w:szCs w:val="28"/>
        </w:rPr>
        <w:t>ваются</w:t>
      </w:r>
      <w:proofErr w:type="spellEnd"/>
      <w:proofErr w:type="gramEnd"/>
      <w:r>
        <w:rPr>
          <w:sz w:val="28"/>
          <w:szCs w:val="28"/>
        </w:rPr>
        <w:t xml:space="preserve"> следующие документы:</w:t>
      </w:r>
    </w:p>
    <w:p w14:paraId="617C6A7B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личное согласие кандидата, предлагаемого для замещения должности Председателя Контрольно-счетной палаты с указанием осуществляемой на момент дачи указанного согласия деятельности, несовместимой со статусом Председателя Контрольно-счетной палаты, и содержащее обязательство в случае назначения на должность Председателя Контрольно-счетной палаты прекратить указанную деятельность;</w:t>
      </w:r>
    </w:p>
    <w:p w14:paraId="7D0DE3EB" w14:textId="77777777" w:rsidR="00E30227" w:rsidRDefault="00E30227" w:rsidP="00E302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копия паспорта гражданина Российской Федерации, СНИЛС, ИНН;</w:t>
      </w:r>
    </w:p>
    <w:p w14:paraId="18EDBC83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нотариально или кадровой службой по месту работы (службы) кандидата копия трудовой книжки или иного документа, подтверждающего необходимый стаж трудовой (служебной) деятельности;</w:t>
      </w:r>
    </w:p>
    <w:p w14:paraId="7365B717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нотариально или кадровой службой по месту работы (службы) кандидата копия диплома, подтверждающего наличие высшего образования;</w:t>
      </w:r>
    </w:p>
    <w:p w14:paraId="202DF4D4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за год, предшествующий году поступления на муниципальную службу;</w:t>
      </w:r>
    </w:p>
    <w:p w14:paraId="1E162C14" w14:textId="77777777" w:rsidR="00E30227" w:rsidRDefault="00E30227" w:rsidP="00E30227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14:paraId="53A5C48B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к документам, указанным в настоящем пункте могут быть представлены иные документы, характеризующие профессиональные и личные качества кандидата.</w:t>
      </w:r>
    </w:p>
    <w:p w14:paraId="1971FB10" w14:textId="77777777" w:rsidR="00E30227" w:rsidRDefault="00E30227" w:rsidP="00E3022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5.4. Специалист аппарата Собрания депутатов не позднее, чем за один день до заседания Собрания депутатов рассматривает представленные документы, указанные в п. 5.3. настоящего Положения и направляет их на рассмотрение Собрания депутатов.</w:t>
      </w:r>
    </w:p>
    <w:p w14:paraId="44B9643D" w14:textId="77777777" w:rsidR="00E30227" w:rsidRDefault="00E30227" w:rsidP="00E30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5.5. При рассмотрении кандидатур, представленных на должность председателя </w:t>
      </w:r>
      <w:r>
        <w:rPr>
          <w:sz w:val="28"/>
          <w:szCs w:val="28"/>
        </w:rPr>
        <w:t>Контрольно-счетной палаты, Собрание депутатов вправе обратиться в Контрольно-счетную палату Архангельской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статьей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17474052" w14:textId="77777777" w:rsidR="00E30227" w:rsidRDefault="00E30227" w:rsidP="00E302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Решение о назначении председателя Контрольно-счетной палаты принимаются открытым голосованием на заседании Собрания депутатов.</w:t>
      </w:r>
    </w:p>
    <w:p w14:paraId="237B3A32" w14:textId="77777777" w:rsidR="00E30227" w:rsidRDefault="00E30227" w:rsidP="00E302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Назначенным на должность считается кандидат, получивший в результате голосования большее число голосов депутатов по отношению к другим кандидатам.</w:t>
      </w:r>
    </w:p>
    <w:p w14:paraId="497450AD" w14:textId="77777777" w:rsidR="00E30227" w:rsidRDefault="00E30227" w:rsidP="00E302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по одной кандидатуре допускается: при этом решение принимается большинством голосов депутатов от числа присутствующих на заседании Собрания депутатов.</w:t>
      </w:r>
    </w:p>
    <w:p w14:paraId="0E47E5C0" w14:textId="77777777" w:rsidR="00E30227" w:rsidRDefault="00E30227" w:rsidP="00E3022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14:paraId="7745B59D" w14:textId="77777777" w:rsidR="00E30227" w:rsidRDefault="00E30227" w:rsidP="00E30227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Требования к кандидатурам на должность председателя </w:t>
      </w:r>
    </w:p>
    <w:p w14:paraId="48553116" w14:textId="77777777" w:rsidR="00E30227" w:rsidRDefault="00E30227" w:rsidP="00E30227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</w:p>
    <w:p w14:paraId="0748E5F3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12AA3D4C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 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14:paraId="27FE51EB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наличие высшего образования;</w:t>
      </w:r>
    </w:p>
    <w:p w14:paraId="62997EE2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35A58E20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знание </w:t>
      </w:r>
      <w:hyperlink r:id="rId5" w:history="1">
        <w:r>
          <w:rPr>
            <w:rStyle w:val="a3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федерального законодательства, в том числе </w:t>
      </w:r>
      <w:hyperlink r:id="rId6" w:history="1">
        <w:r>
          <w:rPr>
            <w:rStyle w:val="a3"/>
            <w:sz w:val="28"/>
            <w:szCs w:val="28"/>
          </w:rPr>
          <w:t>бюджетного законодательства</w:t>
        </w:r>
      </w:hyperlink>
      <w:r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</w:t>
      </w:r>
      <w:hyperlink r:id="rId7" w:history="1">
        <w:r>
          <w:rPr>
            <w:rStyle w:val="a3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 о противодействии коррупции, Устава Архангельской области, законов Архангельской области и иных нормативных правовых актов, Устава Холмогорского муниципального  округа Архангельской области и иных муниципальных правовых актов применительно к исполнению должностных обязанностей, а также </w:t>
      </w:r>
      <w:hyperlink r:id="rId8" w:history="1">
        <w:r>
          <w:rPr>
            <w:rStyle w:val="a3"/>
            <w:sz w:val="28"/>
            <w:szCs w:val="28"/>
          </w:rPr>
          <w:t>общих требований</w:t>
        </w:r>
      </w:hyperlink>
      <w:r>
        <w:rPr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2B4A3C4A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 Гражданин Российской Федерации не может быть назначен на должность председателя Контрольно-счетной палаты в случае:</w:t>
      </w:r>
    </w:p>
    <w:p w14:paraId="59F7B47A" w14:textId="77777777" w:rsidR="00E30227" w:rsidRDefault="00E30227" w:rsidP="00E302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наличия у него неснятой или непогашенной судимости;</w:t>
      </w:r>
    </w:p>
    <w:p w14:paraId="0ED3A51C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признания его недееспособным или ограниченно дееспособным решением суда, вступившим в законную силу;</w:t>
      </w:r>
    </w:p>
    <w:p w14:paraId="6871CF27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7124FCE8" w14:textId="77777777" w:rsidR="00E30227" w:rsidRDefault="00E30227" w:rsidP="00E302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33074625" w14:textId="77777777" w:rsidR="00E30227" w:rsidRDefault="00E30227" w:rsidP="00E30227">
      <w:pPr>
        <w:rPr>
          <w:sz w:val="28"/>
          <w:szCs w:val="28"/>
        </w:rPr>
      </w:pPr>
      <w:r>
        <w:rPr>
          <w:sz w:val="28"/>
          <w:szCs w:val="28"/>
        </w:rPr>
        <w:t xml:space="preserve">          5) наличия оснований, предусмотренных </w:t>
      </w:r>
      <w:hyperlink r:id="rId9" w:anchor="sub_75" w:history="1">
        <w:r>
          <w:rPr>
            <w:rStyle w:val="a3"/>
            <w:sz w:val="28"/>
            <w:szCs w:val="28"/>
          </w:rPr>
          <w:t xml:space="preserve">частью </w:t>
        </w:r>
      </w:hyperlink>
      <w:r>
        <w:rPr>
          <w:sz w:val="28"/>
          <w:szCs w:val="28"/>
        </w:rPr>
        <w:t xml:space="preserve"> </w:t>
      </w:r>
      <w:hyperlink r:id="rId10" w:anchor="sub_76" w:history="1">
        <w:r>
          <w:rPr>
            <w:rStyle w:val="a3"/>
            <w:sz w:val="28"/>
            <w:szCs w:val="28"/>
          </w:rPr>
          <w:t>6</w:t>
        </w:r>
      </w:hyperlink>
      <w:r>
        <w:rPr>
          <w:sz w:val="28"/>
          <w:szCs w:val="28"/>
        </w:rPr>
        <w:t>.3 настоящей статьи.</w:t>
      </w:r>
    </w:p>
    <w:p w14:paraId="391AC8A4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Председатель Контрольно-счетной палаты,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депутатов, главой Холмогорского округа Архангельской области, руководителями судебных и правоохранительных органов, расположенных на территории Холмогорского муниципального округа Архангельской области.</w:t>
      </w:r>
    </w:p>
    <w:p w14:paraId="53901531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6.4. </w:t>
      </w:r>
      <w:r>
        <w:rPr>
          <w:sz w:val="28"/>
          <w:szCs w:val="28"/>
          <w:shd w:val="clear" w:color="auto" w:fill="FFFFFF"/>
        </w:rPr>
        <w:t xml:space="preserve">Председатель Контрольно-счетной палаты не </w:t>
      </w:r>
      <w:r>
        <w:rPr>
          <w:sz w:val="28"/>
          <w:szCs w:val="28"/>
        </w:rPr>
        <w:t>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5989DBEE" w14:textId="77777777" w:rsidR="00E30227" w:rsidRDefault="00E30227" w:rsidP="00E3022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6.5. Председатель Контрольно-счетной палаты,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Архангельской области, муниципальными нормативными правовыми актами.</w:t>
      </w:r>
    </w:p>
    <w:p w14:paraId="18C71F37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A054E15" w14:textId="77777777" w:rsidR="00E30227" w:rsidRDefault="00E30227" w:rsidP="00E30227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Гарантии статуса должностных лиц Контрольно-счетной палаты</w:t>
      </w:r>
    </w:p>
    <w:p w14:paraId="289151F3" w14:textId="77777777" w:rsidR="00E30227" w:rsidRDefault="00E30227" w:rsidP="00E30227">
      <w:pPr>
        <w:ind w:firstLine="567"/>
        <w:jc w:val="both"/>
        <w:rPr>
          <w:bCs/>
          <w:sz w:val="28"/>
          <w:szCs w:val="28"/>
        </w:rPr>
      </w:pPr>
    </w:p>
    <w:p w14:paraId="6A019457" w14:textId="77777777" w:rsidR="00E30227" w:rsidRDefault="00E30227" w:rsidP="00E3022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Председатель и инспекторы Контрольно-счетной палаты являются должностными лицами Контрольно-счетной палаты.</w:t>
      </w:r>
    </w:p>
    <w:p w14:paraId="59A4CF3B" w14:textId="77777777" w:rsidR="00E30227" w:rsidRDefault="00E30227" w:rsidP="00E3022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палаты, либо распространение заведомо ложной информации об их деятельности, влекут за собой ответственность, установленную законодательством Российской Федерации и (или) Архангельской области.</w:t>
      </w:r>
    </w:p>
    <w:p w14:paraId="22AEED6A" w14:textId="77777777" w:rsidR="00E30227" w:rsidRDefault="00E30227" w:rsidP="00E3022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2BD6D353" w14:textId="77777777" w:rsidR="00E30227" w:rsidRDefault="00E30227" w:rsidP="00E3022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 Должностные лица Контрольно-счетной палаты обладают гарантиями профессиональной независимости.</w:t>
      </w:r>
    </w:p>
    <w:p w14:paraId="6B75EC7E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7.5. Председатель Контрольно-счетной палаты досрочно освобождается от должности на основании решения Собрания депутатов в случае:</w:t>
      </w:r>
    </w:p>
    <w:p w14:paraId="25FE99B5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1) вступления в законную силу обвинительного приговора суда в отношении его;</w:t>
      </w:r>
    </w:p>
    <w:p w14:paraId="335B7904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признания его недееспособным или ограниченно дееспособным вступившим в законную силу решением суда;</w:t>
      </w:r>
    </w:p>
    <w:p w14:paraId="573E5423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D2E99B6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подачи письменного заявления об отставке;</w:t>
      </w:r>
    </w:p>
    <w:p w14:paraId="4FCB8A2C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Собрания депутатов;</w:t>
      </w:r>
    </w:p>
    <w:p w14:paraId="4E809685" w14:textId="77777777" w:rsidR="00E30227" w:rsidRDefault="00E30227" w:rsidP="00E3022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 достижения установленного законом Архангельской области, правовым актом Собрания депутатов в соответствии с федеральным законом предельного возраста пребывания в должности;</w:t>
      </w:r>
    </w:p>
    <w:p w14:paraId="361B52AB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7) выявления обстоятельств, предусмотренных </w:t>
      </w:r>
      <w:hyperlink r:id="rId11" w:anchor="sub_74" w:history="1">
        <w:r>
          <w:rPr>
            <w:rStyle w:val="a3"/>
            <w:sz w:val="28"/>
            <w:szCs w:val="28"/>
          </w:rPr>
          <w:t xml:space="preserve">пунктами 6.2-6.4 статьи </w:t>
        </w:r>
      </w:hyperlink>
      <w:r>
        <w:rPr>
          <w:sz w:val="28"/>
          <w:szCs w:val="28"/>
        </w:rPr>
        <w:t>6 настоящего Положения;</w:t>
      </w:r>
    </w:p>
    <w:p w14:paraId="513F489B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8)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</w:t>
      </w:r>
      <w:hyperlink r:id="rId12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</w:t>
      </w:r>
      <w:hyperlink r:id="rId13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7 мая 2013 года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03D13E06" w14:textId="77777777" w:rsidR="00E30227" w:rsidRDefault="00E30227" w:rsidP="00E30227">
      <w:pPr>
        <w:ind w:firstLine="567"/>
        <w:jc w:val="both"/>
        <w:rPr>
          <w:bCs/>
          <w:sz w:val="28"/>
          <w:szCs w:val="28"/>
        </w:rPr>
      </w:pPr>
    </w:p>
    <w:p w14:paraId="0D452C3F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Полномочия Контрольно-счетной палаты</w:t>
      </w:r>
    </w:p>
    <w:p w14:paraId="31BF2BFA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0E06ED6A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Контрольно-счетная палата осуществляет следующие основные полномочия:</w:t>
      </w:r>
    </w:p>
    <w:p w14:paraId="3ACEBBF2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280D14D9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экспертиза проектов местного бюджета, проверка и анализ обоснованности его показателей;</w:t>
      </w:r>
    </w:p>
    <w:p w14:paraId="18E58BD2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внешняя проверка годового отчета об исполнении местного бюджета;</w:t>
      </w:r>
    </w:p>
    <w:p w14:paraId="3931B99A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проведение аудита в сфере закупок товаров, работ и услуг в соответствии с </w:t>
      </w:r>
      <w:hyperlink r:id="rId14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года № 44-ФЗ «О </w:t>
      </w:r>
      <w:r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14:paraId="43AA1945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6F983B1D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3E20B994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экспертиза проектов муниципальных правовых актов в части, касающейся расходных обязательств Холмогорского муниципального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087C27EE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анализ и мониторинг бюджетного процесса в Холмогорском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E147BAD" w14:textId="77777777" w:rsidR="00E30227" w:rsidRDefault="00E30227" w:rsidP="00E302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и главе Холмогорского муниципального округа Архангельской области;</w:t>
      </w:r>
    </w:p>
    <w:p w14:paraId="12D967C1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10) осуществление контроля за состоянием муниципального внутреннего и внешнего долга;</w:t>
      </w:r>
    </w:p>
    <w:p w14:paraId="396E0AAA" w14:textId="77777777" w:rsidR="00E30227" w:rsidRDefault="00E30227" w:rsidP="00E302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11) оценка реализуемости, рисков и результатов достижения целей социально-экономического развития Холмогорского муниципального округа, предусмотренных документами стратегического планирования Холмогорского муниципального округа, в пределах компетенции Контрольно-счетной палаты;</w:t>
      </w:r>
    </w:p>
    <w:p w14:paraId="4D9BF466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12) участие в пределах полномочий в мероприятиях, направленных на противодействие коррупции;</w:t>
      </w:r>
    </w:p>
    <w:p w14:paraId="72FBC252" w14:textId="77777777" w:rsidR="00E30227" w:rsidRDefault="00E30227" w:rsidP="00E302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13) иные полномочия в сфере внешнего муниципального финансового контроля, установленные федеральными законами, законами Архангельской области, уставом и нормативными правовыми актами Собрания депутатов Холмогорского муниципального округа.</w:t>
      </w:r>
    </w:p>
    <w:p w14:paraId="3F5AB8C1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Внешний муниципальный финансовый контроль осуществляется Контрольно-счетной палатой:</w:t>
      </w:r>
    </w:p>
    <w:p w14:paraId="166E8C6C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Холмогорского муниципального округа;</w:t>
      </w:r>
    </w:p>
    <w:p w14:paraId="2A0DC994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иных лиц в случаях, предусмотренных </w:t>
      </w:r>
      <w:hyperlink r:id="rId15" w:history="1">
        <w:r>
          <w:rPr>
            <w:rStyle w:val="a3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 и другими федеральными законами.</w:t>
      </w:r>
    </w:p>
    <w:p w14:paraId="6DFAEB09" w14:textId="77777777" w:rsidR="00E30227" w:rsidRDefault="00E30227" w:rsidP="00E30227">
      <w:pPr>
        <w:ind w:firstLine="567"/>
        <w:jc w:val="both"/>
        <w:rPr>
          <w:sz w:val="28"/>
          <w:szCs w:val="28"/>
        </w:rPr>
      </w:pPr>
    </w:p>
    <w:p w14:paraId="4E17A1EB" w14:textId="77777777" w:rsidR="00E30227" w:rsidRDefault="00E30227" w:rsidP="00E3022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Формы осуществления Контрольно-счетной палатой внешнего муниципального финансового контроля</w:t>
      </w:r>
    </w:p>
    <w:p w14:paraId="7BAB92B4" w14:textId="77777777" w:rsidR="00E30227" w:rsidRDefault="00E30227" w:rsidP="00E30227">
      <w:pPr>
        <w:ind w:firstLine="567"/>
        <w:jc w:val="both"/>
        <w:rPr>
          <w:sz w:val="28"/>
          <w:szCs w:val="28"/>
        </w:rPr>
      </w:pPr>
    </w:p>
    <w:p w14:paraId="0027F789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184FE4DD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При проведении контрольного мероприятия Контрольно-</w:t>
      </w:r>
      <w:proofErr w:type="spellStart"/>
      <w:r>
        <w:rPr>
          <w:sz w:val="28"/>
          <w:szCs w:val="28"/>
        </w:rPr>
        <w:t>счетнй</w:t>
      </w:r>
      <w:proofErr w:type="spellEnd"/>
      <w:r>
        <w:rPr>
          <w:sz w:val="28"/>
          <w:szCs w:val="28"/>
        </w:rPr>
        <w:t xml:space="preserve">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4C0BBE90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При проведении экспертно-аналитического мероприятия Контрольно-счетная палата составляет заключение.</w:t>
      </w:r>
    </w:p>
    <w:p w14:paraId="799A7F12" w14:textId="77777777" w:rsidR="00E30227" w:rsidRDefault="00E30227" w:rsidP="00E30227">
      <w:pPr>
        <w:rPr>
          <w:sz w:val="28"/>
          <w:szCs w:val="28"/>
        </w:rPr>
      </w:pPr>
    </w:p>
    <w:p w14:paraId="3709C303" w14:textId="77777777" w:rsidR="00E30227" w:rsidRDefault="00E30227" w:rsidP="00E3022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Стандарты внешнего муниципального финансового контроля</w:t>
      </w:r>
    </w:p>
    <w:p w14:paraId="0C8B0C1B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4D5C1C42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Архангельской области, нормативно-правовыми актами Холмогорского муниципального округа, а также стандартами внешнего муниципального финансового контроля.</w:t>
      </w:r>
    </w:p>
    <w:p w14:paraId="61B4EF82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Контрольно-счетная палата в соответствии с общими требованиями, утвержденными Счетной палатой Российской Федерации;</w:t>
      </w:r>
    </w:p>
    <w:p w14:paraId="75553EC4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Стандарты внешнего муниципального финансового контроля не могут противоречить законодательству Российской Федерации и (или) Архангельской области.</w:t>
      </w:r>
    </w:p>
    <w:p w14:paraId="6255DEA9" w14:textId="77777777" w:rsidR="00E30227" w:rsidRDefault="00E30227" w:rsidP="00E30227">
      <w:pPr>
        <w:ind w:firstLine="567"/>
        <w:jc w:val="center"/>
        <w:rPr>
          <w:sz w:val="28"/>
          <w:szCs w:val="28"/>
        </w:rPr>
      </w:pPr>
    </w:p>
    <w:p w14:paraId="134BE42C" w14:textId="77777777" w:rsidR="00E30227" w:rsidRDefault="00E30227" w:rsidP="00E3022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Планирование деятельности Контрольно-счетной палаты</w:t>
      </w:r>
    </w:p>
    <w:p w14:paraId="617D193D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173E2E47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Контрольно-счетная палата осуществляет свою деятельность на основе годового плана работы, который разрабатывается и утверждается им самостоятельно.</w:t>
      </w:r>
    </w:p>
    <w:p w14:paraId="47820999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11.2. Годовой план работы Контрольно-счетной палаты утверждается до 30 декабря года, предшествующего планируемому.</w:t>
      </w:r>
    </w:p>
    <w:p w14:paraId="62B70813" w14:textId="77777777" w:rsidR="00E30227" w:rsidRDefault="00E30227" w:rsidP="00E3022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11.3. Обязательному включению в план работы Контрольно-счетной палаты подлежат поручения Собрания депутатов, предложения и запросы </w:t>
      </w:r>
      <w:r>
        <w:rPr>
          <w:sz w:val="28"/>
          <w:szCs w:val="28"/>
        </w:rPr>
        <w:lastRenderedPageBreak/>
        <w:t>главы Холмогорского муниципального округа, направленные в Контрольно-счетную палату до 15 декабря года, предшествующего планируемому.</w:t>
      </w:r>
      <w:r>
        <w:rPr>
          <w:i/>
          <w:sz w:val="28"/>
          <w:szCs w:val="28"/>
        </w:rPr>
        <w:t xml:space="preserve"> </w:t>
      </w:r>
    </w:p>
    <w:p w14:paraId="22BDA469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Предложения Собрания депутатов, главы Холмогорского муниципального округа Архангельской области по изменению плана работы рассматриваются Контрольно-счетной палатой в 10-дневный срок со дня поступления предложения. </w:t>
      </w:r>
    </w:p>
    <w:p w14:paraId="60590C03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11.5. План работы Контрольно-счетной палаты утверждается председателем Контрольно-счетной палаты и опубликовывается на интернет- сайте Холмогорского муниципального округа.</w:t>
      </w:r>
    </w:p>
    <w:p w14:paraId="532EADF3" w14:textId="77777777" w:rsidR="00E30227" w:rsidRDefault="00E30227" w:rsidP="00E30227">
      <w:pPr>
        <w:ind w:firstLine="567"/>
        <w:jc w:val="center"/>
        <w:rPr>
          <w:bCs/>
          <w:sz w:val="28"/>
          <w:szCs w:val="28"/>
        </w:rPr>
      </w:pPr>
    </w:p>
    <w:p w14:paraId="40D41B78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Регламент Контрольно-счетной палаты</w:t>
      </w:r>
    </w:p>
    <w:p w14:paraId="242E9C6B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2B3375D6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направлений деятельности Контрольно-счетной палаты, основные правила и процедуры работы, порядок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палаты, утверждаемым им.</w:t>
      </w:r>
    </w:p>
    <w:p w14:paraId="703C58B9" w14:textId="77777777" w:rsidR="00E30227" w:rsidRDefault="00E30227" w:rsidP="00E30227">
      <w:pPr>
        <w:ind w:firstLine="567"/>
        <w:jc w:val="center"/>
        <w:rPr>
          <w:bCs/>
          <w:sz w:val="28"/>
          <w:szCs w:val="28"/>
        </w:rPr>
      </w:pPr>
    </w:p>
    <w:p w14:paraId="5624A412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Обязательность исполнения требований должностных лиц Контрольно-счетной палаты</w:t>
      </w:r>
    </w:p>
    <w:p w14:paraId="56B731E9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4D029CA6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Архангельской области, муниципальными нормативными правовыми актами, являются обязательными для исполнения муниципальными органами,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</w:p>
    <w:p w14:paraId="78406072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Архангельской области.</w:t>
      </w:r>
    </w:p>
    <w:p w14:paraId="58C0F4F1" w14:textId="77777777" w:rsidR="00E30227" w:rsidRDefault="00E30227" w:rsidP="00E30227">
      <w:pPr>
        <w:ind w:firstLine="567"/>
        <w:jc w:val="both"/>
        <w:rPr>
          <w:bCs/>
          <w:sz w:val="28"/>
          <w:szCs w:val="28"/>
        </w:rPr>
      </w:pPr>
    </w:p>
    <w:p w14:paraId="7D81A161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Полномочия председателя Контрольно-счетной палаты по организации деятельности Контрольно-счетной палаты</w:t>
      </w:r>
    </w:p>
    <w:p w14:paraId="711912A7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</w:p>
    <w:p w14:paraId="69ED79CA" w14:textId="77777777" w:rsidR="00E30227" w:rsidRDefault="00E30227" w:rsidP="00E302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палаты:</w:t>
      </w:r>
    </w:p>
    <w:p w14:paraId="56663497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Контрольно-счетной палаты;</w:t>
      </w:r>
    </w:p>
    <w:p w14:paraId="29FC6883" w14:textId="77777777" w:rsidR="00E30227" w:rsidRDefault="00E30227" w:rsidP="00E302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2) утверждает Регламент Контрольно-счетной палаты;</w:t>
      </w:r>
    </w:p>
    <w:p w14:paraId="53423365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утверждает планы работы Контрольно-счетной палаты и изменения к ним;</w:t>
      </w:r>
    </w:p>
    <w:p w14:paraId="2DBA804F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представляет Собранию депутатов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14:paraId="66D92FA3" w14:textId="77777777" w:rsidR="00E30227" w:rsidRDefault="00E30227" w:rsidP="00E302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5) утверждает стандарты внешнего муниципального финансового контроля;</w:t>
      </w:r>
    </w:p>
    <w:p w14:paraId="3505715C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может является руководителем контрольных и экспертно-аналитических мероприятий, подписывает отчёты и заключения по итогам контрольных и экспертно-аналитических мероприятий, а также представления и предписания Контрольно-счетной палаты;</w:t>
      </w:r>
    </w:p>
    <w:p w14:paraId="2CDA948A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представляет Контрольно-счетную палату в отношениях с государственными органами Российской Федерации и Архангельской области;</w:t>
      </w:r>
    </w:p>
    <w:p w14:paraId="58813BDC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утверждает должностные инструкции работников Контрольно-счетной палаты;</w:t>
      </w:r>
    </w:p>
    <w:p w14:paraId="70E25CEE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осуществляет полномочия представителя нанимателя (работодателя) работников Контрольно-счетной палаты;</w:t>
      </w:r>
    </w:p>
    <w:p w14:paraId="371419E3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утверждает штатное расписание Контрольно-счетной палаты;</w:t>
      </w:r>
    </w:p>
    <w:p w14:paraId="1931E405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издает правовые акты (приказы, распоряжения) по вопросам организации деятельности Контрольно-счетной палаты.</w:t>
      </w:r>
    </w:p>
    <w:p w14:paraId="2A056364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заключает договоры со специалистами, привлекаемыми для участия в контрольных и экспертно-аналитических мероприятиях;</w:t>
      </w:r>
    </w:p>
    <w:p w14:paraId="2BC2C96C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осуществляет иные полномочия руководителя органа местного самоуправления, предусмотренные законодательством Российской Федерации, законодательством Архангельской области и муниципальными правовыми актами Холмогорского муниципального округа Архангельской области.</w:t>
      </w:r>
    </w:p>
    <w:p w14:paraId="6AB602C2" w14:textId="77777777" w:rsidR="00E30227" w:rsidRDefault="00E30227" w:rsidP="00E30227">
      <w:pPr>
        <w:ind w:firstLine="567"/>
        <w:jc w:val="both"/>
        <w:rPr>
          <w:bCs/>
          <w:sz w:val="28"/>
          <w:szCs w:val="28"/>
        </w:rPr>
      </w:pPr>
    </w:p>
    <w:p w14:paraId="6394B41A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Права, обязанности и ответственность должностных лиц Контрольно-счетной палаты</w:t>
      </w:r>
    </w:p>
    <w:p w14:paraId="5ACE2B4D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32600B5B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15.1. Должностные лица Контрольно-счетной палаты при осуществлении возложенных на них должностных полномочий имеют право:</w:t>
      </w:r>
    </w:p>
    <w:p w14:paraId="29A0687E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9D579BA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5DAB80C7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Архангельской области, и муниципальных органов, организаций;</w:t>
      </w:r>
    </w:p>
    <w:p w14:paraId="17783294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9391AE6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1EC9E02B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1A999C7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27D3E10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знакомиться с технической документацией к электронным базам данных;</w:t>
      </w:r>
    </w:p>
    <w:p w14:paraId="39C2AC54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14:paraId="7C59D50C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2) пункта 15.1 статьи 15 настоящего Положения, должны незамедлительно (в течение 24 часов) уведомить об этом председателя Контрольно-счетной палаты, согласно формы уведомления и порядка установленного законами Архангельской области.</w:t>
      </w:r>
    </w:p>
    <w:p w14:paraId="1D4F38F4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15.3.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0348AB68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</w:t>
      </w:r>
      <w:r>
        <w:rPr>
          <w:sz w:val="28"/>
          <w:szCs w:val="28"/>
        </w:rPr>
        <w:lastRenderedPageBreak/>
        <w:t>завершения контрольных мероприятий и составления соответствующих актов и отчетов.</w:t>
      </w:r>
    </w:p>
    <w:p w14:paraId="15E46231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7597A820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5619B88D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15.7. Председатель Контрольно-счетной палаты вправе участвовать в заседаниях Собрания депутатов, ее комитетов, комиссий и рабочих групп, на совещаниях в администрации Холмогорского муниципального округа, координационных и совещательных органов при главе Холмогорского муниципального округа.</w:t>
      </w:r>
    </w:p>
    <w:p w14:paraId="33C9ECD7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N 273-ФЗ «О противодействии коррупции», </w:t>
      </w:r>
      <w:hyperlink r:id="rId16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3 декабря 2012 года N 230-ФЗ «О контроле за соответствием расходов лиц, замещающих государственные должности, и иных лиц их доходам», </w:t>
      </w:r>
      <w:hyperlink r:id="rId17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7 мая 2013 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инструментами».</w:t>
      </w:r>
    </w:p>
    <w:p w14:paraId="648FB1FF" w14:textId="77777777" w:rsidR="00E30227" w:rsidRDefault="00E30227" w:rsidP="00E30227">
      <w:pPr>
        <w:ind w:firstLine="567"/>
        <w:jc w:val="both"/>
        <w:rPr>
          <w:bCs/>
          <w:sz w:val="28"/>
          <w:szCs w:val="28"/>
        </w:rPr>
      </w:pPr>
    </w:p>
    <w:p w14:paraId="77AC5ED2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Предоставление информации по запросам Контрольно-</w:t>
      </w:r>
    </w:p>
    <w:p w14:paraId="2ABEA0AA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счетной палаты</w:t>
      </w:r>
    </w:p>
    <w:p w14:paraId="6E2675B1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547E02A2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16.1.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 не позднее, чем через четырнадцать календарных дней со дня получения таких запросов, если более длительный срок не оговорен в запросе Контрольно-счетной палаты.</w:t>
      </w:r>
    </w:p>
    <w:p w14:paraId="0137DA18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16.2. Непредставление или несвоевременное предоставление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Архангельской области.</w:t>
      </w:r>
    </w:p>
    <w:p w14:paraId="56B68B02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Контрольно-счетная палата не вправе запрашивать информацию, документы и материалы, если такая информация, документы и материалы ранее были уже ему предоставлены. </w:t>
      </w:r>
    </w:p>
    <w:p w14:paraId="33FF9FB9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16.4.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</w:t>
      </w:r>
      <w:hyperlink r:id="rId18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об информации, информационных технологиях и о защите информации, </w:t>
      </w:r>
      <w:hyperlink r:id="rId19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государственной и иной охраняемой законом тайне.</w:t>
      </w:r>
    </w:p>
    <w:p w14:paraId="709F52E5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2B3C2177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Представления и предписания Контрольно-счетной палатой</w:t>
      </w:r>
    </w:p>
    <w:p w14:paraId="3CDC98E3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5E22151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17.1. Контрольно-счетная палата по результатам проведения контрольных мероприятий вправе вносить в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7F250CFE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17.2. Представление Контрольно-счетной палаты подписывается председателем Контрольно-счетной палаты.</w:t>
      </w:r>
    </w:p>
    <w:p w14:paraId="4B70741E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17.3.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Контрольно-счетная палата о принятых по результатам выполнения представления решениях и мерах.</w:t>
      </w:r>
    </w:p>
    <w:p w14:paraId="342388E0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17.4 Невыполнение организациями представлений Контрольно-счетной палаты является основанием для вынесения Контрольно-счетной палатой таким органам и организациям предписаний. Срок выполнения представления может быть продлен по решению Контрольно-счетной палаты, но не более одного раза.</w:t>
      </w:r>
    </w:p>
    <w:p w14:paraId="5246DB61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17.5.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</w:t>
      </w:r>
      <w:r>
        <w:rPr>
          <w:sz w:val="28"/>
          <w:szCs w:val="28"/>
        </w:rPr>
        <w:lastRenderedPageBreak/>
        <w:t>муниципальные органы, проверяемые органы и организации и их должностным лицам предписание.</w:t>
      </w:r>
    </w:p>
    <w:p w14:paraId="035B088F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14:paraId="56641423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17.7. Предписание Контрольно-счетной палаты подписывается председателем Контрольно-счетной палаты.</w:t>
      </w:r>
    </w:p>
    <w:p w14:paraId="586579C6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17.8.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14:paraId="47FD92D2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17.9.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65F65FB9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17.10. В случае, если при проведении контрольных мероприятий выявлены факты незаконного использования средств бюджета Холмогорского муниципального округа,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принятых решениях по переданным контрольно-счетным органом материалам в соответствии с законодательством РФ.</w:t>
      </w:r>
    </w:p>
    <w:p w14:paraId="37C32974" w14:textId="77777777" w:rsidR="00E30227" w:rsidRDefault="00E30227" w:rsidP="00E30227">
      <w:pPr>
        <w:jc w:val="both"/>
        <w:rPr>
          <w:sz w:val="28"/>
          <w:szCs w:val="28"/>
        </w:rPr>
      </w:pPr>
    </w:p>
    <w:p w14:paraId="551A1A89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Гарантии прав проверяемых органов и организаций</w:t>
      </w:r>
    </w:p>
    <w:p w14:paraId="6578D9FA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684F2E59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Архангельской области, в течение десяти календарных дней со дня получения таких актов, прилагаются к ним и в дальнейшем являются их неотъемлемой частью.</w:t>
      </w:r>
    </w:p>
    <w:p w14:paraId="40B20711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Проверяемые органы и организации и их должностные лица вправе обратиться с жалобой на действия (бездействие) Контрольно-счетной палаты в Собрание депутатов. </w:t>
      </w:r>
    </w:p>
    <w:p w14:paraId="08C5DEE3" w14:textId="77777777" w:rsidR="00E30227" w:rsidRDefault="00E30227" w:rsidP="00E30227">
      <w:pPr>
        <w:jc w:val="both"/>
        <w:rPr>
          <w:bCs/>
          <w:sz w:val="28"/>
          <w:szCs w:val="28"/>
        </w:rPr>
      </w:pPr>
    </w:p>
    <w:p w14:paraId="2A04576C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Взаимодействие Контрольно-счетной палаты с государственными органами и органами местного самоуправления</w:t>
      </w:r>
    </w:p>
    <w:p w14:paraId="039AA37A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5E7E3F9B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Контрольно-счетная палата при осуществлении своей деятельности вправе взаимодействовать 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Архангельской области. Контрольно-счетная палата вправе </w:t>
      </w:r>
      <w:r>
        <w:rPr>
          <w:sz w:val="28"/>
          <w:szCs w:val="28"/>
        </w:rPr>
        <w:lastRenderedPageBreak/>
        <w:t>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2C5B17AB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Архангельской области, заключать с ними соглашения о сотрудничестве и взаимодействии, вступать в объединения (ассоциации) контрольно-счетных органов.</w:t>
      </w:r>
    </w:p>
    <w:p w14:paraId="3DA7C659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19.3. В целях координации своей деятельности Контрольно-счетная палата и другие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14:paraId="68712C41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19.4. Контрольно-счетная палата вправе обратиться в Контрольно-счетную палату Архангельской области,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контроле и рекомендациями по повышению её эффективности.</w:t>
      </w:r>
    </w:p>
    <w:p w14:paraId="58BBB757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34757CDE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19.6.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1A441895" w14:textId="77777777" w:rsidR="00E30227" w:rsidRDefault="00E30227" w:rsidP="00E30227">
      <w:pPr>
        <w:ind w:firstLine="567"/>
        <w:jc w:val="both"/>
        <w:rPr>
          <w:bCs/>
          <w:sz w:val="28"/>
          <w:szCs w:val="28"/>
        </w:rPr>
      </w:pPr>
    </w:p>
    <w:p w14:paraId="416FCDFE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Обеспечение доступа к информации о деятельности </w:t>
      </w:r>
    </w:p>
    <w:p w14:paraId="793E5626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</w:t>
      </w:r>
    </w:p>
    <w:p w14:paraId="677BD794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150A38A3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20.1. Контрольно-счетная палата в целях обеспечения доступа к информации о своей деятельности размещает на официальном сайте администрации Холмогорского муниципального округа Архангельской области в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442B7FF5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Контрольно-счетная палата ежегодно представляет отчет о своей деятельности Собранию депутатов.  </w:t>
      </w:r>
    </w:p>
    <w:p w14:paraId="53D8C36D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Ежегодный отчет о деятельности Контрольно-счетной палаты представляется в Собрание депутатов не позднее 1 июня года, следующего за отчетным, и рассматривается на ближайшей сессии Собрания депутатов. </w:t>
      </w:r>
    </w:p>
    <w:p w14:paraId="3DCE1C3E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отчет опубликовывается в официальных средствах массовой информации и размещается в сети Интернет после его рассмотрения Собранием депутатов. </w:t>
      </w:r>
    </w:p>
    <w:p w14:paraId="271E42BA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14:paraId="4EF2A8FE" w14:textId="77777777" w:rsidR="00E30227" w:rsidRDefault="00E30227" w:rsidP="00E30227">
      <w:pPr>
        <w:ind w:firstLine="567"/>
        <w:jc w:val="both"/>
        <w:rPr>
          <w:bCs/>
          <w:sz w:val="28"/>
          <w:szCs w:val="28"/>
        </w:rPr>
      </w:pPr>
    </w:p>
    <w:p w14:paraId="4E4A06CB" w14:textId="77777777" w:rsidR="00E30227" w:rsidRDefault="00E30227" w:rsidP="00E3022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Финансовое обеспечение деятельности Контрольно-счетной палаты</w:t>
      </w:r>
    </w:p>
    <w:p w14:paraId="08F37084" w14:textId="77777777" w:rsidR="00E30227" w:rsidRDefault="00E30227" w:rsidP="00E30227">
      <w:pPr>
        <w:ind w:firstLine="567"/>
        <w:jc w:val="both"/>
        <w:rPr>
          <w:b/>
          <w:bCs/>
          <w:sz w:val="28"/>
          <w:szCs w:val="28"/>
        </w:rPr>
      </w:pPr>
    </w:p>
    <w:p w14:paraId="7E303877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21.1. Финансовое обеспечение деятельности Контрольно-счетной палаты осуществляется за счет средств местного бюджета, в том числе сформированных за счет межбюджетных трансфертов из бюджетов поселений на осуществление переданных полномочий.</w:t>
      </w:r>
    </w:p>
    <w:p w14:paraId="1AF31622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них полномочий.</w:t>
      </w:r>
    </w:p>
    <w:p w14:paraId="7AA4D537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21.2. Контроль за использованием Контрольно-счетной палаты бюджетных средств и муниципального имущества осуществляется на основании правовых актов Собрания депутатов.</w:t>
      </w:r>
    </w:p>
    <w:p w14:paraId="20948808" w14:textId="77777777" w:rsidR="00E30227" w:rsidRDefault="00E30227" w:rsidP="00E30227">
      <w:pPr>
        <w:rPr>
          <w:sz w:val="28"/>
          <w:szCs w:val="28"/>
        </w:rPr>
      </w:pPr>
    </w:p>
    <w:p w14:paraId="7D3367DB" w14:textId="77777777" w:rsidR="00E30227" w:rsidRDefault="00E30227" w:rsidP="00E3022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color w:val="26282F"/>
          <w:sz w:val="28"/>
          <w:szCs w:val="28"/>
        </w:rPr>
        <w:t>22.</w:t>
      </w:r>
      <w:r>
        <w:rPr>
          <w:b/>
          <w:sz w:val="28"/>
          <w:szCs w:val="28"/>
        </w:rPr>
        <w:t xml:space="preserve"> Материальное и социальное обеспечение должностных лиц Контрольно-счетной палаты</w:t>
      </w:r>
    </w:p>
    <w:p w14:paraId="38242B4E" w14:textId="77777777" w:rsidR="00E30227" w:rsidRDefault="00E30227" w:rsidP="00E30227">
      <w:pPr>
        <w:jc w:val="both"/>
      </w:pPr>
      <w:r>
        <w:t xml:space="preserve">           </w:t>
      </w:r>
    </w:p>
    <w:p w14:paraId="5E9E14CB" w14:textId="77777777" w:rsidR="00E30227" w:rsidRDefault="00E30227" w:rsidP="00E30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Холмогорского муниципального округа (в том числе по медицинскому и санаторно-курортному обеспечению, бытовому, транспортному и иным видам обслуживания).</w:t>
      </w:r>
    </w:p>
    <w:p w14:paraId="71909832" w14:textId="77777777" w:rsidR="00E30227" w:rsidRDefault="00E30227" w:rsidP="00E3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22.2. Меры по материальному и социальному обеспечению председателя, главного инспектора Контрольно-счетной палаты устанавливаются муниципальными правовыми актами в соответствии с Федеральным законом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другими федеральными законами и законами Архангельской области.</w:t>
      </w:r>
    </w:p>
    <w:p w14:paraId="532B97F2" w14:textId="77777777" w:rsidR="00E30227" w:rsidRDefault="00E30227" w:rsidP="00E302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74CE6FA6" w14:textId="77777777" w:rsidR="00536333" w:rsidRDefault="00536333"/>
    <w:sectPr w:rsidR="0053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27"/>
    <w:rsid w:val="00501B75"/>
    <w:rsid w:val="00536333"/>
    <w:rsid w:val="00AA5896"/>
    <w:rsid w:val="00E3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334814"/>
  <w15:docId w15:val="{8B4C081C-5F48-4B31-9C8F-75847C10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2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501B7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01976.0" TargetMode="External"/><Relationship Id="rId13" Type="http://schemas.openxmlformats.org/officeDocument/2006/relationships/hyperlink" Target="garantF1://70272954.0" TargetMode="External"/><Relationship Id="rId18" Type="http://schemas.openxmlformats.org/officeDocument/2006/relationships/hyperlink" Target="garantF1://12048555.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garantf1://70272954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1682.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12604.2" TargetMode="External"/><Relationship Id="rId11" Type="http://schemas.openxmlformats.org/officeDocument/2006/relationships/hyperlink" Target="file:///C:\Users\KSP_2\Downloads\&#1087;&#1072;&#1082;&#1077;&#1090;%20&#1089;%20&#1087;&#1086;&#1087;&#1088;&#1072;&#1074;&#1082;&#1072;&#1084;&#1080;%20&#1087;&#1086;%20&#1050;&#1057;&#1055;%20(2).doc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file:///C:\Users\KSP_2\Downloads\&#1087;&#1072;&#1082;&#1077;&#1090;%20&#1089;%20&#1087;&#1086;&#1087;&#1088;&#1072;&#1074;&#1082;&#1072;&#1084;&#1080;%20&#1087;&#1086;%20&#1050;&#1057;&#1055;%20(2).doc" TargetMode="External"/><Relationship Id="rId19" Type="http://schemas.openxmlformats.org/officeDocument/2006/relationships/hyperlink" Target="garantF1://10002673.3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KSP_2\Downloads\&#1087;&#1072;&#1082;&#1077;&#1090;%20&#1089;%20&#1087;&#1086;&#1087;&#1088;&#1072;&#1074;&#1082;&#1072;&#1084;&#1080;%20&#1087;&#1086;%20&#1050;&#1057;&#1055;%20(2).doc" TargetMode="External"/><Relationship Id="rId14" Type="http://schemas.openxmlformats.org/officeDocument/2006/relationships/hyperlink" Target="garantF1://70253464.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6586</Words>
  <Characters>37545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Колесов</dc:creator>
  <cp:lastModifiedBy>Александр Колесов</cp:lastModifiedBy>
  <cp:revision>2</cp:revision>
  <dcterms:created xsi:type="dcterms:W3CDTF">2023-02-14T06:47:00Z</dcterms:created>
  <dcterms:modified xsi:type="dcterms:W3CDTF">2023-02-14T06:47:00Z</dcterms:modified>
</cp:coreProperties>
</file>