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09" w:rsidRDefault="00254309" w:rsidP="00ED7974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647E1D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1Герб цвет без вч [Converted]" style="width:43.8pt;height:44.4pt;visibility:visible">
            <v:imagedata r:id="rId8" o:title="" croptop="20427f" cropleft="3919f" cropright="7416f" gain="86232f" blacklevel="-1966f" grayscale="t"/>
          </v:shape>
        </w:pict>
      </w:r>
    </w:p>
    <w:p w:rsidR="000415B4" w:rsidRPr="00AC7D25" w:rsidRDefault="000415B4" w:rsidP="00ED7974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AC7D25">
        <w:rPr>
          <w:b/>
          <w:bCs/>
          <w:sz w:val="28"/>
          <w:szCs w:val="28"/>
        </w:rPr>
        <w:t xml:space="preserve">СОБРАНИЕ ДЕПУТАТОВ </w:t>
      </w:r>
    </w:p>
    <w:p w:rsidR="000415B4" w:rsidRPr="00AC7D25" w:rsidRDefault="000415B4" w:rsidP="00ED7974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ХОЛМОГОРСКОГО</w:t>
      </w:r>
      <w:r w:rsidRPr="00AC7D25">
        <w:rPr>
          <w:b/>
          <w:bCs/>
          <w:sz w:val="28"/>
          <w:szCs w:val="28"/>
        </w:rPr>
        <w:t xml:space="preserve"> МУНИЦИПАЛЬНОГО ОКРУГА</w:t>
      </w:r>
    </w:p>
    <w:p w:rsidR="000415B4" w:rsidRPr="00AC7D25" w:rsidRDefault="000415B4" w:rsidP="00ED7974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AC7D25">
        <w:rPr>
          <w:b/>
          <w:bCs/>
          <w:sz w:val="28"/>
          <w:szCs w:val="28"/>
        </w:rPr>
        <w:t>АРХАНГЕЛЬСКОЙ ОБЛАСТИ</w:t>
      </w:r>
    </w:p>
    <w:p w:rsidR="000415B4" w:rsidRPr="00254309" w:rsidRDefault="000415B4" w:rsidP="00ED7974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254309">
        <w:rPr>
          <w:b/>
          <w:bCs/>
        </w:rPr>
        <w:t>первого созыва (</w:t>
      </w:r>
      <w:r w:rsidR="00254309" w:rsidRPr="00254309">
        <w:rPr>
          <w:b/>
          <w:bCs/>
        </w:rPr>
        <w:t>вторая внеочередная</w:t>
      </w:r>
      <w:r w:rsidRPr="00254309">
        <w:rPr>
          <w:b/>
          <w:bCs/>
        </w:rPr>
        <w:t xml:space="preserve"> сессия)</w:t>
      </w:r>
    </w:p>
    <w:p w:rsidR="000415B4" w:rsidRPr="00AC7D25" w:rsidRDefault="000415B4" w:rsidP="00ED7974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0415B4" w:rsidRPr="00975218" w:rsidRDefault="000415B4" w:rsidP="00ED7974">
      <w:pPr>
        <w:ind w:left="567"/>
        <w:jc w:val="center"/>
        <w:rPr>
          <w:b/>
          <w:bCs/>
          <w:sz w:val="28"/>
          <w:szCs w:val="28"/>
        </w:rPr>
      </w:pPr>
      <w:r w:rsidRPr="00975218">
        <w:rPr>
          <w:b/>
          <w:bCs/>
          <w:sz w:val="28"/>
          <w:szCs w:val="28"/>
        </w:rPr>
        <w:t>РЕШЕНИЕ</w:t>
      </w:r>
    </w:p>
    <w:p w:rsidR="000415B4" w:rsidRPr="00AC7D25" w:rsidRDefault="000415B4" w:rsidP="00ED7974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0415B4" w:rsidRPr="00AC7D25" w:rsidRDefault="000415B4" w:rsidP="00ED7974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0415B4" w:rsidRPr="00CA2DCC" w:rsidRDefault="00254309" w:rsidP="00ED79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</w:t>
      </w:r>
      <w:r w:rsidR="000415B4">
        <w:rPr>
          <w:sz w:val="28"/>
          <w:szCs w:val="28"/>
        </w:rPr>
        <w:t>но</w:t>
      </w:r>
      <w:r w:rsidR="000415B4" w:rsidRPr="00CA2DCC">
        <w:rPr>
          <w:sz w:val="28"/>
          <w:szCs w:val="28"/>
        </w:rPr>
        <w:t xml:space="preserve">ября 2022 года </w:t>
      </w:r>
      <w:r>
        <w:rPr>
          <w:sz w:val="28"/>
          <w:szCs w:val="28"/>
        </w:rPr>
        <w:t xml:space="preserve">                                                          </w:t>
      </w:r>
      <w:r w:rsidR="00653199">
        <w:rPr>
          <w:sz w:val="28"/>
          <w:szCs w:val="28"/>
        </w:rPr>
        <w:t xml:space="preserve">                           </w:t>
      </w:r>
      <w:r w:rsidR="000415B4" w:rsidRPr="00CA2DCC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="000415B4" w:rsidRPr="00CA2DCC">
        <w:rPr>
          <w:sz w:val="28"/>
          <w:szCs w:val="28"/>
        </w:rPr>
        <w:t xml:space="preserve"> </w:t>
      </w:r>
    </w:p>
    <w:p w:rsidR="000415B4" w:rsidRPr="002E7555" w:rsidRDefault="000415B4" w:rsidP="002E7555">
      <w:pPr>
        <w:rPr>
          <w:sz w:val="28"/>
          <w:szCs w:val="28"/>
        </w:rPr>
      </w:pPr>
    </w:p>
    <w:p w:rsidR="000415B4" w:rsidRDefault="000415B4" w:rsidP="00805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15CB">
        <w:rPr>
          <w:b/>
          <w:bCs/>
          <w:sz w:val="28"/>
          <w:szCs w:val="28"/>
        </w:rPr>
        <w:t xml:space="preserve">О правопреемстве </w:t>
      </w:r>
      <w:r>
        <w:rPr>
          <w:b/>
          <w:bCs/>
          <w:sz w:val="28"/>
          <w:szCs w:val="28"/>
        </w:rPr>
        <w:t>Холмогорского муниципального района Архангельской области и сельских поселений, входящих в его состав, органы местного самоуправления которых на день создания Холмогорского муниципального округа Архангельской области осуществляли полномочия по решению вопросов местного значения на соответствующей территории, и Холмогорского</w:t>
      </w:r>
      <w:r w:rsidRPr="009F15CB">
        <w:rPr>
          <w:b/>
          <w:bCs/>
          <w:sz w:val="28"/>
          <w:szCs w:val="28"/>
        </w:rPr>
        <w:t xml:space="preserve"> муниципального округа </w:t>
      </w:r>
    </w:p>
    <w:p w:rsidR="000415B4" w:rsidRPr="00805E9A" w:rsidRDefault="000415B4" w:rsidP="00805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15CB">
        <w:rPr>
          <w:b/>
          <w:bCs/>
          <w:sz w:val="28"/>
          <w:szCs w:val="28"/>
        </w:rPr>
        <w:t>Архангельской области</w:t>
      </w:r>
    </w:p>
    <w:p w:rsidR="000415B4" w:rsidRPr="009F15CB" w:rsidRDefault="000415B4" w:rsidP="00805E9A">
      <w:pPr>
        <w:jc w:val="center"/>
        <w:rPr>
          <w:sz w:val="28"/>
          <w:szCs w:val="28"/>
        </w:rPr>
      </w:pPr>
    </w:p>
    <w:p w:rsidR="000415B4" w:rsidRDefault="000415B4" w:rsidP="001F6D2A">
      <w:pPr>
        <w:ind w:firstLine="708"/>
        <w:jc w:val="both"/>
        <w:rPr>
          <w:sz w:val="28"/>
          <w:szCs w:val="28"/>
        </w:rPr>
      </w:pPr>
      <w:r w:rsidRPr="009F15C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6 октября </w:t>
      </w:r>
      <w:r w:rsidRPr="009F15C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9F15C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Архангельской области </w:t>
      </w:r>
      <w:r w:rsidRPr="00E4497A">
        <w:rPr>
          <w:sz w:val="28"/>
          <w:szCs w:val="28"/>
        </w:rPr>
        <w:t>от 27 апреля 2022 года № 555-34-ОЗ «О преобразовании сельских поселений Холмогорского муниципального района Архангельской области путем их объединения и наделения вновь образованного муниципального образования статусом Холмогорского муниципального округа Архангельской области»</w:t>
      </w:r>
      <w:r>
        <w:rPr>
          <w:sz w:val="28"/>
          <w:szCs w:val="28"/>
        </w:rPr>
        <w:t>,</w:t>
      </w:r>
      <w:r w:rsidRPr="009F15CB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Холмогорского муниципального округа Архангельской области </w:t>
      </w:r>
      <w:proofErr w:type="gramStart"/>
      <w:r w:rsidRPr="009F15CB">
        <w:rPr>
          <w:b/>
          <w:bCs/>
          <w:sz w:val="28"/>
          <w:szCs w:val="28"/>
        </w:rPr>
        <w:t>р</w:t>
      </w:r>
      <w:proofErr w:type="gramEnd"/>
      <w:r w:rsidRPr="009F15CB">
        <w:rPr>
          <w:b/>
          <w:bCs/>
          <w:sz w:val="28"/>
          <w:szCs w:val="28"/>
        </w:rPr>
        <w:t xml:space="preserve"> е ш а е т</w:t>
      </w:r>
      <w:r w:rsidRPr="009F15CB">
        <w:rPr>
          <w:sz w:val="28"/>
          <w:szCs w:val="28"/>
        </w:rPr>
        <w:t>:</w:t>
      </w:r>
    </w:p>
    <w:p w:rsidR="000415B4" w:rsidRDefault="000415B4" w:rsidP="00403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Собрание депутатов Холмогорского</w:t>
      </w:r>
      <w:r w:rsidRPr="009F15CB">
        <w:rPr>
          <w:sz w:val="28"/>
          <w:szCs w:val="28"/>
        </w:rPr>
        <w:t xml:space="preserve"> муниципального округа Архангельской области является правопреемником</w:t>
      </w:r>
      <w:r>
        <w:rPr>
          <w:sz w:val="28"/>
          <w:szCs w:val="28"/>
        </w:rPr>
        <w:t xml:space="preserve"> Собрания депутатов Холмогорского муниципального района Архангельской области, Совета депутатов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Белогорское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>Совета депутатов муниципального образования «Двинское», Совета депутатов муниципального образования «</w:t>
      </w:r>
      <w:proofErr w:type="spellStart"/>
      <w:r>
        <w:rPr>
          <w:sz w:val="28"/>
          <w:szCs w:val="28"/>
        </w:rPr>
        <w:t>Емецкое</w:t>
      </w:r>
      <w:proofErr w:type="spellEnd"/>
      <w:r>
        <w:rPr>
          <w:sz w:val="28"/>
          <w:szCs w:val="28"/>
        </w:rPr>
        <w:t xml:space="preserve">», Совета депутатов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Кехотское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Койдокурское</w:t>
      </w:r>
      <w:proofErr w:type="spellEnd"/>
      <w:r>
        <w:rPr>
          <w:sz w:val="28"/>
          <w:szCs w:val="28"/>
        </w:rPr>
        <w:t xml:space="preserve">», Совета депутатов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Луковецкое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Матигорское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Совета депутатов </w:t>
      </w:r>
      <w:proofErr w:type="spellStart"/>
      <w:r w:rsidRPr="004B510C">
        <w:rPr>
          <w:sz w:val="28"/>
          <w:szCs w:val="28"/>
        </w:rPr>
        <w:t>Ракульского</w:t>
      </w:r>
      <w:proofErr w:type="spellEnd"/>
      <w:r w:rsidRPr="004B51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Светлозерское</w:t>
      </w:r>
      <w:proofErr w:type="spellEnd"/>
      <w:r>
        <w:rPr>
          <w:sz w:val="28"/>
          <w:szCs w:val="28"/>
        </w:rPr>
        <w:t>», Совета депутатов муниципального образования «</w:t>
      </w:r>
      <w:proofErr w:type="spellStart"/>
      <w:r>
        <w:rPr>
          <w:sz w:val="28"/>
          <w:szCs w:val="28"/>
        </w:rPr>
        <w:t>Усть-Пинежское</w:t>
      </w:r>
      <w:proofErr w:type="spellEnd"/>
      <w:r>
        <w:rPr>
          <w:sz w:val="28"/>
          <w:szCs w:val="28"/>
        </w:rPr>
        <w:t>», Совета депутатов муниципального образования «</w:t>
      </w:r>
      <w:proofErr w:type="spellStart"/>
      <w:r>
        <w:rPr>
          <w:sz w:val="28"/>
          <w:szCs w:val="28"/>
        </w:rPr>
        <w:t>Ухтостровское</w:t>
      </w:r>
      <w:proofErr w:type="spellEnd"/>
      <w:r>
        <w:rPr>
          <w:sz w:val="28"/>
          <w:szCs w:val="28"/>
        </w:rPr>
        <w:t>», Совета депутатов муниципального образования «</w:t>
      </w:r>
      <w:proofErr w:type="spellStart"/>
      <w:r>
        <w:rPr>
          <w:sz w:val="28"/>
          <w:szCs w:val="28"/>
        </w:rPr>
        <w:t>Хаврогорское</w:t>
      </w:r>
      <w:proofErr w:type="spellEnd"/>
      <w:r>
        <w:rPr>
          <w:sz w:val="28"/>
          <w:szCs w:val="28"/>
        </w:rPr>
        <w:t xml:space="preserve">», </w:t>
      </w:r>
      <w:r w:rsidRPr="007C533D">
        <w:rPr>
          <w:rStyle w:val="af9"/>
          <w:b w:val="0"/>
          <w:bCs w:val="0"/>
          <w:sz w:val="28"/>
          <w:szCs w:val="28"/>
          <w:shd w:val="clear" w:color="auto" w:fill="FFFFFF"/>
        </w:rPr>
        <w:t>Совет</w:t>
      </w:r>
      <w:r>
        <w:rPr>
          <w:rStyle w:val="af9"/>
          <w:b w:val="0"/>
          <w:bCs w:val="0"/>
          <w:sz w:val="28"/>
          <w:szCs w:val="28"/>
          <w:shd w:val="clear" w:color="auto" w:fill="FFFFFF"/>
        </w:rPr>
        <w:t>а</w:t>
      </w:r>
      <w:r w:rsidRPr="007C533D">
        <w:rPr>
          <w:rStyle w:val="af9"/>
          <w:b w:val="0"/>
          <w:bCs w:val="0"/>
          <w:sz w:val="28"/>
          <w:szCs w:val="28"/>
          <w:shd w:val="clear" w:color="auto" w:fill="FFFFFF"/>
        </w:rPr>
        <w:t xml:space="preserve"> депутатов муниципального образования сельское поселение </w:t>
      </w:r>
      <w:r>
        <w:rPr>
          <w:rStyle w:val="af9"/>
          <w:b w:val="0"/>
          <w:bCs w:val="0"/>
          <w:sz w:val="28"/>
          <w:szCs w:val="28"/>
          <w:shd w:val="clear" w:color="auto" w:fill="FFFFFF"/>
        </w:rPr>
        <w:t xml:space="preserve">«Холмогорское» </w:t>
      </w:r>
      <w:r w:rsidRPr="009F15CB">
        <w:rPr>
          <w:sz w:val="28"/>
          <w:szCs w:val="28"/>
        </w:rPr>
        <w:t xml:space="preserve">в </w:t>
      </w:r>
      <w:r w:rsidRPr="009F15CB">
        <w:rPr>
          <w:sz w:val="28"/>
          <w:szCs w:val="28"/>
        </w:rPr>
        <w:lastRenderedPageBreak/>
        <w:t xml:space="preserve">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</w:t>
      </w:r>
    </w:p>
    <w:p w:rsidR="000415B4" w:rsidRDefault="000415B4" w:rsidP="004034C4">
      <w:pPr>
        <w:ind w:firstLine="708"/>
        <w:jc w:val="both"/>
        <w:rPr>
          <w:sz w:val="28"/>
          <w:szCs w:val="28"/>
        </w:rPr>
      </w:pPr>
      <w:r>
        <w:rPr>
          <w:rStyle w:val="af9"/>
          <w:b w:val="0"/>
          <w:bCs w:val="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Style w:val="af9"/>
          <w:b w:val="0"/>
          <w:bCs w:val="0"/>
          <w:sz w:val="28"/>
          <w:szCs w:val="28"/>
          <w:shd w:val="clear" w:color="auto" w:fill="FFFFFF"/>
        </w:rPr>
        <w:t xml:space="preserve">Глава </w:t>
      </w:r>
      <w:r>
        <w:rPr>
          <w:sz w:val="28"/>
          <w:szCs w:val="28"/>
        </w:rPr>
        <w:t>Холмогорского</w:t>
      </w:r>
      <w:r w:rsidRPr="009F15CB">
        <w:rPr>
          <w:sz w:val="28"/>
          <w:szCs w:val="28"/>
        </w:rPr>
        <w:t xml:space="preserve"> муниципального округа Архангельской области является правопреемником</w:t>
      </w:r>
      <w:r>
        <w:rPr>
          <w:sz w:val="28"/>
          <w:szCs w:val="28"/>
        </w:rPr>
        <w:t xml:space="preserve"> главы Холмогорского муниципального района Архангельской области, главы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Белогорское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>главы муниципального образования «Двинское», главы муниципального образования «</w:t>
      </w:r>
      <w:proofErr w:type="spellStart"/>
      <w:r>
        <w:rPr>
          <w:sz w:val="28"/>
          <w:szCs w:val="28"/>
        </w:rPr>
        <w:t>Емецкое</w:t>
      </w:r>
      <w:proofErr w:type="spellEnd"/>
      <w:r>
        <w:rPr>
          <w:sz w:val="28"/>
          <w:szCs w:val="28"/>
        </w:rPr>
        <w:t xml:space="preserve">», главы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Кехотское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>главы муниципального образования «</w:t>
      </w:r>
      <w:proofErr w:type="spellStart"/>
      <w:r>
        <w:rPr>
          <w:sz w:val="28"/>
          <w:szCs w:val="28"/>
        </w:rPr>
        <w:t>Койдокурское</w:t>
      </w:r>
      <w:proofErr w:type="spellEnd"/>
      <w:r>
        <w:rPr>
          <w:sz w:val="28"/>
          <w:szCs w:val="28"/>
        </w:rPr>
        <w:t xml:space="preserve">», главы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Луковецкое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главы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Матигорское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главы </w:t>
      </w:r>
      <w:proofErr w:type="spellStart"/>
      <w:r w:rsidRPr="004B510C">
        <w:rPr>
          <w:sz w:val="28"/>
          <w:szCs w:val="28"/>
        </w:rPr>
        <w:t>Ракульского</w:t>
      </w:r>
      <w:proofErr w:type="spellEnd"/>
      <w:r w:rsidRPr="004B51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главы муниципального образования «</w:t>
      </w:r>
      <w:proofErr w:type="spellStart"/>
      <w:r>
        <w:rPr>
          <w:sz w:val="28"/>
          <w:szCs w:val="28"/>
        </w:rPr>
        <w:t>Светлозерское</w:t>
      </w:r>
      <w:proofErr w:type="spellEnd"/>
      <w:r>
        <w:rPr>
          <w:sz w:val="28"/>
          <w:szCs w:val="28"/>
        </w:rPr>
        <w:t>», главы муниципального образования «</w:t>
      </w:r>
      <w:proofErr w:type="spellStart"/>
      <w:r>
        <w:rPr>
          <w:sz w:val="28"/>
          <w:szCs w:val="28"/>
        </w:rPr>
        <w:t>Усть-Пинежское</w:t>
      </w:r>
      <w:proofErr w:type="spellEnd"/>
      <w:r>
        <w:rPr>
          <w:sz w:val="28"/>
          <w:szCs w:val="28"/>
        </w:rPr>
        <w:t>», главы муниципального образования «</w:t>
      </w:r>
      <w:proofErr w:type="spellStart"/>
      <w:r>
        <w:rPr>
          <w:sz w:val="28"/>
          <w:szCs w:val="28"/>
        </w:rPr>
        <w:t>Ухтостровское</w:t>
      </w:r>
      <w:proofErr w:type="spellEnd"/>
      <w:r>
        <w:rPr>
          <w:sz w:val="28"/>
          <w:szCs w:val="28"/>
        </w:rPr>
        <w:t>», главы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Хаврогорское</w:t>
      </w:r>
      <w:proofErr w:type="spellEnd"/>
      <w:r>
        <w:rPr>
          <w:sz w:val="28"/>
          <w:szCs w:val="28"/>
        </w:rPr>
        <w:t xml:space="preserve">», </w:t>
      </w:r>
      <w:r>
        <w:rPr>
          <w:rStyle w:val="af9"/>
          <w:b w:val="0"/>
          <w:bCs w:val="0"/>
          <w:sz w:val="28"/>
          <w:szCs w:val="28"/>
          <w:shd w:val="clear" w:color="auto" w:fill="FFFFFF"/>
        </w:rPr>
        <w:t>главы</w:t>
      </w:r>
      <w:r w:rsidRPr="007C533D">
        <w:rPr>
          <w:rStyle w:val="af9"/>
          <w:b w:val="0"/>
          <w:bCs w:val="0"/>
          <w:sz w:val="28"/>
          <w:szCs w:val="28"/>
          <w:shd w:val="clear" w:color="auto" w:fill="FFFFFF"/>
        </w:rPr>
        <w:t xml:space="preserve"> муниципального образования сельское поселение </w:t>
      </w:r>
      <w:r>
        <w:rPr>
          <w:rStyle w:val="af9"/>
          <w:b w:val="0"/>
          <w:bCs w:val="0"/>
          <w:sz w:val="28"/>
          <w:szCs w:val="28"/>
          <w:shd w:val="clear" w:color="auto" w:fill="FFFFFF"/>
        </w:rPr>
        <w:t xml:space="preserve">«Холмогорское» </w:t>
      </w:r>
      <w:r w:rsidRPr="009F15CB">
        <w:rPr>
          <w:sz w:val="28"/>
          <w:szCs w:val="28"/>
        </w:rPr>
        <w:t xml:space="preserve">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</w:t>
      </w:r>
    </w:p>
    <w:p w:rsidR="000415B4" w:rsidRDefault="000415B4" w:rsidP="00691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15CB">
        <w:rPr>
          <w:sz w:val="28"/>
          <w:szCs w:val="28"/>
        </w:rPr>
        <w:t xml:space="preserve">. </w:t>
      </w:r>
      <w:proofErr w:type="gramStart"/>
      <w:r w:rsidRPr="009F15C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Холмогорского</w:t>
      </w:r>
      <w:r w:rsidRPr="009F15CB">
        <w:rPr>
          <w:sz w:val="28"/>
          <w:szCs w:val="28"/>
        </w:rPr>
        <w:t xml:space="preserve"> муниципального округа Архангельской области является правопреемником администрации муниципального образования «</w:t>
      </w:r>
      <w:r>
        <w:rPr>
          <w:sz w:val="28"/>
          <w:szCs w:val="28"/>
        </w:rPr>
        <w:t xml:space="preserve">Холмогорский муниципальный район» Архангельской области, администрации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Белогорское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администрации муниципального образования «Двинское», администрации муниципального образования «</w:t>
      </w:r>
      <w:proofErr w:type="spellStart"/>
      <w:r>
        <w:rPr>
          <w:sz w:val="28"/>
          <w:szCs w:val="28"/>
        </w:rPr>
        <w:t>Емецкое</w:t>
      </w:r>
      <w:proofErr w:type="spellEnd"/>
      <w:r>
        <w:rPr>
          <w:sz w:val="28"/>
          <w:szCs w:val="28"/>
        </w:rPr>
        <w:t xml:space="preserve">», администрации сельского поселения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Кехотское</w:t>
      </w:r>
      <w:proofErr w:type="spellEnd"/>
      <w:r w:rsidRPr="009F15CB">
        <w:rPr>
          <w:sz w:val="28"/>
          <w:szCs w:val="28"/>
        </w:rPr>
        <w:t>»</w:t>
      </w:r>
      <w:r>
        <w:rPr>
          <w:sz w:val="28"/>
          <w:szCs w:val="28"/>
        </w:rPr>
        <w:t xml:space="preserve"> Холмогорского муниципального района Архангельской области</w:t>
      </w:r>
      <w:r w:rsidRPr="009F15C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администрации сельского поселения «</w:t>
      </w:r>
      <w:proofErr w:type="spellStart"/>
      <w:r>
        <w:rPr>
          <w:sz w:val="28"/>
          <w:szCs w:val="28"/>
        </w:rPr>
        <w:t>Койдокурское</w:t>
      </w:r>
      <w:proofErr w:type="spellEnd"/>
      <w:r>
        <w:rPr>
          <w:sz w:val="28"/>
          <w:szCs w:val="28"/>
        </w:rPr>
        <w:t xml:space="preserve">» Холмогорского муниципального района Архангельской области, администрации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Луковецкое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Матигорское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 Холмогорского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Архангельской области, администрации муниципального образования «</w:t>
      </w:r>
      <w:proofErr w:type="spellStart"/>
      <w:r>
        <w:rPr>
          <w:sz w:val="28"/>
          <w:szCs w:val="28"/>
        </w:rPr>
        <w:t>Светлозерское</w:t>
      </w:r>
      <w:proofErr w:type="spellEnd"/>
      <w:r>
        <w:rPr>
          <w:sz w:val="28"/>
          <w:szCs w:val="28"/>
        </w:rPr>
        <w:t>», администрации муниципального образования «</w:t>
      </w:r>
      <w:proofErr w:type="spellStart"/>
      <w:r>
        <w:rPr>
          <w:sz w:val="28"/>
          <w:szCs w:val="28"/>
        </w:rPr>
        <w:t>Усть-Пинежское</w:t>
      </w:r>
      <w:proofErr w:type="spellEnd"/>
      <w:r>
        <w:rPr>
          <w:sz w:val="28"/>
          <w:szCs w:val="28"/>
        </w:rPr>
        <w:t>», администрации сельского поселения «</w:t>
      </w:r>
      <w:proofErr w:type="spellStart"/>
      <w:r>
        <w:rPr>
          <w:sz w:val="28"/>
          <w:szCs w:val="28"/>
        </w:rPr>
        <w:t>Ухтостровское</w:t>
      </w:r>
      <w:proofErr w:type="spellEnd"/>
      <w:r>
        <w:rPr>
          <w:sz w:val="28"/>
          <w:szCs w:val="28"/>
        </w:rPr>
        <w:t>» Холмогорского муниципального района Архангельской области, администрации сельского поселения «</w:t>
      </w:r>
      <w:proofErr w:type="spellStart"/>
      <w:r>
        <w:rPr>
          <w:sz w:val="28"/>
          <w:szCs w:val="28"/>
        </w:rPr>
        <w:t>Хаврогорское</w:t>
      </w:r>
      <w:proofErr w:type="spellEnd"/>
      <w:r>
        <w:rPr>
          <w:sz w:val="28"/>
          <w:szCs w:val="28"/>
        </w:rPr>
        <w:t>» Холмогорского муниципального района Архангельской области, администрации муниципального образования сельское поселение «Холмогорское»</w:t>
      </w:r>
      <w:r w:rsidRPr="009F15CB">
        <w:rPr>
          <w:sz w:val="28"/>
          <w:szCs w:val="28"/>
        </w:rPr>
        <w:t xml:space="preserve">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</w:t>
      </w:r>
      <w:proofErr w:type="gramEnd"/>
    </w:p>
    <w:p w:rsidR="000415B4" w:rsidRDefault="000415B4" w:rsidP="004034C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15CB">
        <w:rPr>
          <w:sz w:val="28"/>
          <w:szCs w:val="28"/>
        </w:rPr>
        <w:t xml:space="preserve">. </w:t>
      </w:r>
      <w:proofErr w:type="gramStart"/>
      <w:r w:rsidRPr="009F15CB">
        <w:rPr>
          <w:sz w:val="28"/>
          <w:szCs w:val="28"/>
        </w:rPr>
        <w:t>Муниципальные правовые акты, принятые органами местного самоуправления муниципального образования «</w:t>
      </w:r>
      <w:r>
        <w:rPr>
          <w:sz w:val="28"/>
          <w:szCs w:val="28"/>
        </w:rPr>
        <w:t>Холмогорский муниципальный</w:t>
      </w:r>
      <w:r w:rsidRPr="009F15CB">
        <w:rPr>
          <w:sz w:val="28"/>
          <w:szCs w:val="28"/>
        </w:rPr>
        <w:t xml:space="preserve">  район», </w:t>
      </w:r>
      <w:r>
        <w:rPr>
          <w:sz w:val="28"/>
          <w:szCs w:val="28"/>
        </w:rPr>
        <w:t>муниципального образования</w:t>
      </w:r>
      <w:r w:rsidRPr="003346A6">
        <w:rPr>
          <w:sz w:val="28"/>
          <w:szCs w:val="28"/>
        </w:rPr>
        <w:t xml:space="preserve"> «</w:t>
      </w:r>
      <w:proofErr w:type="spellStart"/>
      <w:r w:rsidRPr="003346A6">
        <w:rPr>
          <w:sz w:val="28"/>
          <w:szCs w:val="28"/>
        </w:rPr>
        <w:t>Белогорское</w:t>
      </w:r>
      <w:proofErr w:type="spellEnd"/>
      <w:r w:rsidRPr="003346A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муниципального образования «Двинское», муниципального образования «</w:t>
      </w:r>
      <w:proofErr w:type="spellStart"/>
      <w:r>
        <w:rPr>
          <w:sz w:val="28"/>
          <w:szCs w:val="28"/>
        </w:rPr>
        <w:t>Емецкое</w:t>
      </w:r>
      <w:proofErr w:type="spellEnd"/>
      <w:r>
        <w:rPr>
          <w:sz w:val="28"/>
          <w:szCs w:val="28"/>
        </w:rPr>
        <w:t xml:space="preserve">»,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Кехотское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Койдокурское</w:t>
      </w:r>
      <w:proofErr w:type="spellEnd"/>
      <w:r>
        <w:rPr>
          <w:sz w:val="28"/>
          <w:szCs w:val="28"/>
        </w:rPr>
        <w:t xml:space="preserve">»,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Луковецкое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Матигорское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», муниципального образования «</w:t>
      </w:r>
      <w:proofErr w:type="spellStart"/>
      <w:r>
        <w:rPr>
          <w:sz w:val="28"/>
          <w:szCs w:val="28"/>
        </w:rPr>
        <w:t>Светлозерское</w:t>
      </w:r>
      <w:proofErr w:type="spellEnd"/>
      <w:r>
        <w:rPr>
          <w:sz w:val="28"/>
          <w:szCs w:val="28"/>
        </w:rPr>
        <w:t>», муниципального образования «</w:t>
      </w:r>
      <w:proofErr w:type="spellStart"/>
      <w:r>
        <w:rPr>
          <w:sz w:val="28"/>
          <w:szCs w:val="28"/>
        </w:rPr>
        <w:t>Усть-Пинежское</w:t>
      </w:r>
      <w:proofErr w:type="spellEnd"/>
      <w:r>
        <w:rPr>
          <w:sz w:val="28"/>
          <w:szCs w:val="28"/>
        </w:rPr>
        <w:t>», муниципального образования «</w:t>
      </w:r>
      <w:proofErr w:type="spellStart"/>
      <w:r>
        <w:rPr>
          <w:sz w:val="28"/>
          <w:szCs w:val="28"/>
        </w:rPr>
        <w:t>Ухтостровское</w:t>
      </w:r>
      <w:proofErr w:type="spellEnd"/>
      <w:r>
        <w:rPr>
          <w:sz w:val="28"/>
          <w:szCs w:val="28"/>
        </w:rPr>
        <w:t>», муниципального образования «</w:t>
      </w:r>
      <w:proofErr w:type="spellStart"/>
      <w:r>
        <w:rPr>
          <w:sz w:val="28"/>
          <w:szCs w:val="28"/>
        </w:rPr>
        <w:t>Хаврогорское</w:t>
      </w:r>
      <w:proofErr w:type="spellEnd"/>
      <w:r>
        <w:rPr>
          <w:sz w:val="28"/>
          <w:szCs w:val="28"/>
        </w:rPr>
        <w:t xml:space="preserve">», </w:t>
      </w:r>
      <w:r w:rsidRPr="007C533D">
        <w:rPr>
          <w:rStyle w:val="af9"/>
          <w:b w:val="0"/>
          <w:bCs w:val="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Style w:val="af9"/>
          <w:b w:val="0"/>
          <w:bCs w:val="0"/>
          <w:sz w:val="28"/>
          <w:szCs w:val="28"/>
          <w:shd w:val="clear" w:color="auto" w:fill="FFFFFF"/>
        </w:rPr>
        <w:t>«Холмогорское»</w:t>
      </w:r>
      <w:r>
        <w:rPr>
          <w:sz w:val="28"/>
          <w:szCs w:val="28"/>
        </w:rPr>
        <w:t>, которыми на день создания Холмогорского муниципального округа осуществлялись полномочия</w:t>
      </w:r>
      <w:proofErr w:type="gramEnd"/>
      <w:r>
        <w:rPr>
          <w:sz w:val="28"/>
          <w:szCs w:val="28"/>
        </w:rPr>
        <w:t xml:space="preserve"> по решению вопросов местного значения на соответствующей территории, действуют в части, не противоречащей федеральным законам и иным нормативным правовым актам Российской Федерации, </w:t>
      </w:r>
      <w:hyperlink r:id="rId9" w:history="1">
        <w:r w:rsidRPr="00674A18">
          <w:rPr>
            <w:sz w:val="28"/>
            <w:szCs w:val="28"/>
          </w:rPr>
          <w:t>Уставу</w:t>
        </w:r>
      </w:hyperlink>
      <w:r>
        <w:t xml:space="preserve"> </w:t>
      </w:r>
      <w:r>
        <w:rPr>
          <w:sz w:val="28"/>
          <w:szCs w:val="28"/>
        </w:rPr>
        <w:t xml:space="preserve">Архангельской области, областным законам и иным нормативным правовым актам Архангельской области, а также муниципальным правовым актам органов местного самоуправления Холмогорского муниципального округа Архангельской области. </w:t>
      </w:r>
    </w:p>
    <w:p w:rsidR="000415B4" w:rsidRDefault="000415B4" w:rsidP="004034C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муниципальные правовые акты действуют до признания их утратившими силу в установленном порядке или до принятия по тем же вопросам муниципальных правовых актов </w:t>
      </w:r>
      <w:r w:rsidRPr="009F15CB">
        <w:rPr>
          <w:sz w:val="28"/>
          <w:szCs w:val="28"/>
        </w:rPr>
        <w:t xml:space="preserve">соответственно Собранием </w:t>
      </w:r>
      <w:r>
        <w:rPr>
          <w:sz w:val="28"/>
          <w:szCs w:val="28"/>
        </w:rPr>
        <w:t xml:space="preserve">депутатов Холмогорского </w:t>
      </w:r>
      <w:r w:rsidRPr="009F15C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Архангельской области,</w:t>
      </w:r>
      <w:r w:rsidRPr="009F15CB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 xml:space="preserve">Холмогорского муниципального округа Архангельской области </w:t>
      </w:r>
      <w:r w:rsidRPr="009F15CB">
        <w:rPr>
          <w:sz w:val="28"/>
          <w:szCs w:val="28"/>
        </w:rPr>
        <w:t xml:space="preserve">и администрацией </w:t>
      </w:r>
      <w:r>
        <w:rPr>
          <w:sz w:val="28"/>
          <w:szCs w:val="28"/>
        </w:rPr>
        <w:t xml:space="preserve">Холмогорского </w:t>
      </w:r>
      <w:r w:rsidRPr="009F15C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Архангельской области</w:t>
      </w:r>
      <w:r w:rsidRPr="009F15CB">
        <w:rPr>
          <w:sz w:val="28"/>
          <w:szCs w:val="28"/>
        </w:rPr>
        <w:t>.</w:t>
      </w:r>
    </w:p>
    <w:p w:rsidR="000415B4" w:rsidRDefault="000415B4" w:rsidP="00674A1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15CB">
        <w:rPr>
          <w:sz w:val="28"/>
          <w:szCs w:val="28"/>
        </w:rPr>
        <w:t>.Считать</w:t>
      </w:r>
      <w:r>
        <w:rPr>
          <w:sz w:val="28"/>
          <w:szCs w:val="28"/>
        </w:rPr>
        <w:t xml:space="preserve"> ранее</w:t>
      </w:r>
      <w:r w:rsidRPr="009F15CB">
        <w:rPr>
          <w:sz w:val="28"/>
          <w:szCs w:val="28"/>
        </w:rPr>
        <w:t xml:space="preserve"> установленные в качестве официальных символов герб и флаг</w:t>
      </w:r>
      <w:r>
        <w:rPr>
          <w:sz w:val="28"/>
          <w:szCs w:val="28"/>
        </w:rPr>
        <w:t xml:space="preserve"> Холмогорского муниципального</w:t>
      </w:r>
      <w:r w:rsidRPr="009F15C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Архангельской области </w:t>
      </w:r>
      <w:r w:rsidRPr="009F15CB">
        <w:rPr>
          <w:sz w:val="28"/>
          <w:szCs w:val="28"/>
        </w:rPr>
        <w:t xml:space="preserve">официальным символом – гербом и флагом </w:t>
      </w:r>
      <w:r>
        <w:rPr>
          <w:sz w:val="28"/>
          <w:szCs w:val="28"/>
        </w:rPr>
        <w:t>Холмогорского</w:t>
      </w:r>
      <w:r w:rsidRPr="009F15CB">
        <w:rPr>
          <w:sz w:val="28"/>
          <w:szCs w:val="28"/>
        </w:rPr>
        <w:t xml:space="preserve"> муниципального округа Архангельской области.</w:t>
      </w:r>
    </w:p>
    <w:p w:rsidR="000415B4" w:rsidRDefault="000415B4" w:rsidP="004034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15C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</w:t>
      </w:r>
      <w:r w:rsidRPr="009F15CB">
        <w:rPr>
          <w:sz w:val="28"/>
          <w:szCs w:val="28"/>
        </w:rPr>
        <w:t xml:space="preserve">мущество (в том числе земельные участки), находящееся в собственности </w:t>
      </w:r>
      <w:r>
        <w:rPr>
          <w:sz w:val="28"/>
          <w:szCs w:val="28"/>
        </w:rPr>
        <w:t xml:space="preserve">и казне преобразованных муниципальных образований -  </w:t>
      </w:r>
      <w:r w:rsidRPr="009F15C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Холмогорский муниципальный</w:t>
      </w:r>
      <w:r w:rsidRPr="009F15CB">
        <w:rPr>
          <w:sz w:val="28"/>
          <w:szCs w:val="28"/>
        </w:rPr>
        <w:t xml:space="preserve">  район»,</w:t>
      </w:r>
      <w:r>
        <w:rPr>
          <w:sz w:val="28"/>
          <w:szCs w:val="28"/>
        </w:rPr>
        <w:t xml:space="preserve"> муниципального образования</w:t>
      </w:r>
      <w:r w:rsidRPr="003346A6">
        <w:rPr>
          <w:sz w:val="28"/>
          <w:szCs w:val="28"/>
        </w:rPr>
        <w:t xml:space="preserve"> «</w:t>
      </w:r>
      <w:proofErr w:type="spellStart"/>
      <w:r w:rsidRPr="003346A6">
        <w:rPr>
          <w:sz w:val="28"/>
          <w:szCs w:val="28"/>
        </w:rPr>
        <w:t>Белогорское</w:t>
      </w:r>
      <w:proofErr w:type="spellEnd"/>
      <w:r w:rsidRPr="003346A6">
        <w:rPr>
          <w:sz w:val="28"/>
          <w:szCs w:val="28"/>
        </w:rPr>
        <w:t>»</w:t>
      </w:r>
      <w:r>
        <w:rPr>
          <w:sz w:val="28"/>
          <w:szCs w:val="28"/>
        </w:rPr>
        <w:t>, муниципального образования «Двинское», муниципального образования «</w:t>
      </w:r>
      <w:proofErr w:type="spellStart"/>
      <w:r>
        <w:rPr>
          <w:sz w:val="28"/>
          <w:szCs w:val="28"/>
        </w:rPr>
        <w:t>Емецкое</w:t>
      </w:r>
      <w:proofErr w:type="spellEnd"/>
      <w:r>
        <w:rPr>
          <w:sz w:val="28"/>
          <w:szCs w:val="28"/>
        </w:rPr>
        <w:t xml:space="preserve">»,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Кехотское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Койдокурское</w:t>
      </w:r>
      <w:proofErr w:type="spellEnd"/>
      <w:r>
        <w:rPr>
          <w:sz w:val="28"/>
          <w:szCs w:val="28"/>
        </w:rPr>
        <w:t xml:space="preserve">», 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Луковецкое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муниципального образования </w:t>
      </w:r>
      <w:r w:rsidRPr="009F15C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Матигорское</w:t>
      </w:r>
      <w:proofErr w:type="spellEnd"/>
      <w:r w:rsidRPr="009F15CB">
        <w:rPr>
          <w:sz w:val="28"/>
          <w:szCs w:val="28"/>
        </w:rPr>
        <w:t xml:space="preserve">»,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», муниципального образования «</w:t>
      </w:r>
      <w:proofErr w:type="spellStart"/>
      <w:r>
        <w:rPr>
          <w:sz w:val="28"/>
          <w:szCs w:val="28"/>
        </w:rPr>
        <w:t>Светлозерское</w:t>
      </w:r>
      <w:proofErr w:type="spellEnd"/>
      <w:r>
        <w:rPr>
          <w:sz w:val="28"/>
          <w:szCs w:val="28"/>
        </w:rPr>
        <w:t>», муниципального образования «</w:t>
      </w:r>
      <w:proofErr w:type="spellStart"/>
      <w:r>
        <w:rPr>
          <w:sz w:val="28"/>
          <w:szCs w:val="28"/>
        </w:rPr>
        <w:t>Усть-Пинежское</w:t>
      </w:r>
      <w:proofErr w:type="spellEnd"/>
      <w:r>
        <w:rPr>
          <w:sz w:val="28"/>
          <w:szCs w:val="28"/>
        </w:rPr>
        <w:t>», муниципального образования «</w:t>
      </w:r>
      <w:proofErr w:type="spellStart"/>
      <w:r>
        <w:rPr>
          <w:sz w:val="28"/>
          <w:szCs w:val="28"/>
        </w:rPr>
        <w:t>Ухтостровское</w:t>
      </w:r>
      <w:proofErr w:type="spellEnd"/>
      <w:r>
        <w:rPr>
          <w:sz w:val="28"/>
          <w:szCs w:val="28"/>
        </w:rPr>
        <w:t>», муниципального образования «</w:t>
      </w:r>
      <w:proofErr w:type="spellStart"/>
      <w:r>
        <w:rPr>
          <w:sz w:val="28"/>
          <w:szCs w:val="28"/>
        </w:rPr>
        <w:t>Хаврогорское</w:t>
      </w:r>
      <w:proofErr w:type="spellEnd"/>
      <w:r>
        <w:rPr>
          <w:sz w:val="28"/>
          <w:szCs w:val="28"/>
        </w:rPr>
        <w:t xml:space="preserve">», </w:t>
      </w:r>
      <w:r w:rsidRPr="007C533D">
        <w:rPr>
          <w:rStyle w:val="af9"/>
          <w:b w:val="0"/>
          <w:bCs w:val="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Style w:val="af9"/>
          <w:b w:val="0"/>
          <w:bCs w:val="0"/>
          <w:sz w:val="28"/>
          <w:szCs w:val="28"/>
          <w:shd w:val="clear" w:color="auto" w:fill="FFFFFF"/>
        </w:rPr>
        <w:t>«Холмогорское»</w:t>
      </w:r>
      <w:r>
        <w:rPr>
          <w:sz w:val="28"/>
          <w:szCs w:val="28"/>
        </w:rPr>
        <w:t xml:space="preserve"> переходят в</w:t>
      </w:r>
      <w:proofErr w:type="gramEnd"/>
      <w:r>
        <w:rPr>
          <w:sz w:val="28"/>
          <w:szCs w:val="28"/>
        </w:rPr>
        <w:t xml:space="preserve"> собственность вновь образованного муниципального образования Холмогорский муниципальный округ</w:t>
      </w:r>
      <w:r w:rsidRPr="009F15CB">
        <w:rPr>
          <w:sz w:val="28"/>
          <w:szCs w:val="28"/>
        </w:rPr>
        <w:t xml:space="preserve"> Архангельской области.</w:t>
      </w:r>
    </w:p>
    <w:p w:rsidR="000415B4" w:rsidRDefault="000415B4" w:rsidP="005E23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F15CB">
        <w:rPr>
          <w:sz w:val="28"/>
          <w:szCs w:val="28"/>
        </w:rPr>
        <w:t xml:space="preserve">. Имущественные обязательства, права и обязанности органов местного самоуправления </w:t>
      </w:r>
      <w:r>
        <w:rPr>
          <w:sz w:val="28"/>
          <w:szCs w:val="28"/>
        </w:rPr>
        <w:t>Холмогорского</w:t>
      </w:r>
      <w:r w:rsidRPr="009F15CB">
        <w:rPr>
          <w:sz w:val="28"/>
          <w:szCs w:val="28"/>
        </w:rPr>
        <w:t xml:space="preserve"> муниципального округа Архангельской области, возникающие в силу правопреемства, определяются действующим законодательством Российской Федерации.</w:t>
      </w:r>
    </w:p>
    <w:p w:rsidR="000415B4" w:rsidRDefault="000415B4" w:rsidP="009E74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F15CB">
        <w:rPr>
          <w:sz w:val="28"/>
          <w:szCs w:val="28"/>
        </w:rPr>
        <w:t xml:space="preserve">. Муниципальные учреждения, </w:t>
      </w:r>
      <w:r>
        <w:rPr>
          <w:sz w:val="28"/>
          <w:szCs w:val="28"/>
        </w:rPr>
        <w:t>предприятия и организации</w:t>
      </w:r>
      <w:r w:rsidRPr="009F15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органы, </w:t>
      </w:r>
      <w:r w:rsidRPr="009F15CB">
        <w:rPr>
          <w:sz w:val="28"/>
          <w:szCs w:val="28"/>
        </w:rPr>
        <w:t>входящие в структуру администрации муниципального образования</w:t>
      </w:r>
      <w:r>
        <w:rPr>
          <w:sz w:val="28"/>
          <w:szCs w:val="28"/>
        </w:rPr>
        <w:t xml:space="preserve"> «Холмогорский муниципальный район» Архангельской области со статусом юридических лиц</w:t>
      </w:r>
      <w:r w:rsidRPr="009F15CB">
        <w:rPr>
          <w:sz w:val="28"/>
          <w:szCs w:val="28"/>
        </w:rPr>
        <w:t>, продолжают осуществлять свою деятельность с сохранением их прежней организационно-правовой формы.</w:t>
      </w:r>
      <w:r>
        <w:rPr>
          <w:sz w:val="28"/>
          <w:szCs w:val="28"/>
        </w:rPr>
        <w:t xml:space="preserve"> </w:t>
      </w:r>
      <w:r w:rsidRPr="009F15CB">
        <w:rPr>
          <w:sz w:val="28"/>
          <w:szCs w:val="28"/>
        </w:rPr>
        <w:t>Изменения в учредительные документы муниципальных учреждений, муниципальных унитарных предприятий, а также в учредительные и другие документы иных организаций в связи с переходом права собственности, иных прав и обязанностей к</w:t>
      </w:r>
      <w:r>
        <w:rPr>
          <w:sz w:val="28"/>
          <w:szCs w:val="28"/>
        </w:rPr>
        <w:t xml:space="preserve"> вновь образованному Холмогорскому</w:t>
      </w:r>
      <w:r w:rsidRPr="009F15C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му округу Архангельской области </w:t>
      </w:r>
      <w:r w:rsidRPr="009F15CB">
        <w:rPr>
          <w:sz w:val="28"/>
          <w:szCs w:val="28"/>
        </w:rPr>
        <w:t>вносятся в порядке, установленном законодательством Российской Федерации.</w:t>
      </w:r>
    </w:p>
    <w:p w:rsidR="000415B4" w:rsidRDefault="000415B4" w:rsidP="009E741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F15CB">
        <w:rPr>
          <w:sz w:val="28"/>
          <w:szCs w:val="28"/>
        </w:rPr>
        <w:t>. Учредителем муниципальных учреждений</w:t>
      </w:r>
      <w:r>
        <w:rPr>
          <w:sz w:val="28"/>
          <w:szCs w:val="28"/>
        </w:rPr>
        <w:t xml:space="preserve">,  предприятия и организаций Холмогорского </w:t>
      </w:r>
      <w:r w:rsidRPr="009F15C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Архангельской области </w:t>
      </w:r>
      <w:r w:rsidRPr="009F15C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Холмогорский</w:t>
      </w:r>
      <w:r w:rsidRPr="009F15CB">
        <w:rPr>
          <w:sz w:val="28"/>
          <w:szCs w:val="28"/>
        </w:rPr>
        <w:t xml:space="preserve"> муниципальный округ Архангельской области, от имени которого функции учредителя осуществляет администрация </w:t>
      </w:r>
      <w:r>
        <w:rPr>
          <w:sz w:val="28"/>
          <w:szCs w:val="28"/>
        </w:rPr>
        <w:t>Холмогорского</w:t>
      </w:r>
      <w:r w:rsidRPr="009F15CB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округа Архангельской области, </w:t>
      </w:r>
      <w:r w:rsidRPr="009F15CB">
        <w:rPr>
          <w:sz w:val="28"/>
          <w:szCs w:val="28"/>
        </w:rPr>
        <w:t xml:space="preserve">в том числе в вопросах приема и увольнения руководителей и решения иных вопросов. </w:t>
      </w:r>
    </w:p>
    <w:p w:rsidR="000415B4" w:rsidRDefault="000415B4" w:rsidP="005E23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F15CB">
        <w:rPr>
          <w:sz w:val="28"/>
          <w:szCs w:val="28"/>
        </w:rPr>
        <w:t>. Вопросы правопреемства, не урегулированные настоящим решением, рассматриваются в соответствии с законодательством Российской Федерации.</w:t>
      </w:r>
    </w:p>
    <w:p w:rsidR="000415B4" w:rsidRDefault="000415B4" w:rsidP="005E232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F15CB">
        <w:rPr>
          <w:sz w:val="28"/>
          <w:szCs w:val="28"/>
        </w:rPr>
        <w:t xml:space="preserve">.Настоящее решение подлежит официальному опубликованию </w:t>
      </w:r>
      <w:r>
        <w:rPr>
          <w:sz w:val="28"/>
          <w:szCs w:val="28"/>
        </w:rPr>
        <w:t xml:space="preserve">(обнародованию) </w:t>
      </w:r>
      <w:r w:rsidRPr="009F15CB">
        <w:rPr>
          <w:sz w:val="28"/>
          <w:szCs w:val="28"/>
        </w:rPr>
        <w:t>в газете «</w:t>
      </w:r>
      <w:r>
        <w:rPr>
          <w:sz w:val="28"/>
          <w:szCs w:val="28"/>
        </w:rPr>
        <w:t>Холмогорский вестник</w:t>
      </w:r>
      <w:r w:rsidRPr="009F15CB">
        <w:rPr>
          <w:sz w:val="28"/>
          <w:szCs w:val="28"/>
        </w:rPr>
        <w:t>» и размещению на официальном сайте муниципального образования «</w:t>
      </w:r>
      <w:r>
        <w:rPr>
          <w:sz w:val="28"/>
          <w:szCs w:val="28"/>
        </w:rPr>
        <w:t>Холмогорский</w:t>
      </w:r>
      <w:r w:rsidRPr="009F15CB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0415B4" w:rsidRPr="009F15CB" w:rsidRDefault="000415B4" w:rsidP="005E2323">
      <w:pPr>
        <w:widowControl w:val="0"/>
        <w:ind w:firstLine="709"/>
        <w:jc w:val="both"/>
        <w:rPr>
          <w:sz w:val="28"/>
          <w:szCs w:val="28"/>
        </w:rPr>
      </w:pPr>
      <w:r w:rsidRPr="009F15C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F15CB">
        <w:rPr>
          <w:sz w:val="28"/>
          <w:szCs w:val="28"/>
        </w:rPr>
        <w:t xml:space="preserve">.Настоящее решение вступает </w:t>
      </w:r>
      <w:r>
        <w:rPr>
          <w:sz w:val="28"/>
          <w:szCs w:val="28"/>
        </w:rPr>
        <w:t xml:space="preserve">в </w:t>
      </w:r>
      <w:r w:rsidRPr="009F15CB">
        <w:rPr>
          <w:sz w:val="28"/>
          <w:szCs w:val="28"/>
        </w:rPr>
        <w:t>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9F15CB">
        <w:rPr>
          <w:sz w:val="28"/>
          <w:szCs w:val="28"/>
        </w:rPr>
        <w:t>.</w:t>
      </w:r>
    </w:p>
    <w:p w:rsidR="000415B4" w:rsidRPr="009F15CB" w:rsidRDefault="000415B4" w:rsidP="00F85DC8">
      <w:pPr>
        <w:ind w:right="-56" w:firstLine="540"/>
        <w:jc w:val="both"/>
        <w:rPr>
          <w:sz w:val="28"/>
          <w:szCs w:val="28"/>
        </w:rPr>
      </w:pPr>
    </w:p>
    <w:p w:rsidR="00653199" w:rsidRDefault="00653199" w:rsidP="00DB245C">
      <w:pPr>
        <w:widowControl w:val="0"/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</w:p>
    <w:p w:rsidR="00653199" w:rsidRDefault="00653199" w:rsidP="00DB245C">
      <w:pPr>
        <w:widowControl w:val="0"/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</w:p>
    <w:p w:rsidR="000415B4" w:rsidRDefault="000415B4" w:rsidP="00DB245C">
      <w:pPr>
        <w:widowControl w:val="0"/>
        <w:autoSpaceDE w:val="0"/>
        <w:autoSpaceDN w:val="0"/>
        <w:adjustRightInd w:val="0"/>
        <w:ind w:right="-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Собрания депутатов</w:t>
      </w:r>
    </w:p>
    <w:p w:rsidR="000415B4" w:rsidRDefault="000415B4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Холмогорского муниципального округа</w:t>
      </w:r>
    </w:p>
    <w:p w:rsidR="000415B4" w:rsidRDefault="000415B4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Архангельской области, временно </w:t>
      </w:r>
    </w:p>
    <w:p w:rsidR="000415B4" w:rsidRDefault="000415B4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0415B4" w:rsidRDefault="000415B4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Холмогорского муниципального округа</w:t>
      </w:r>
    </w:p>
    <w:p w:rsidR="000415B4" w:rsidRDefault="000415B4" w:rsidP="00DB24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Архангельской области                                                                    Е.В. </w:t>
      </w:r>
      <w:proofErr w:type="spellStart"/>
      <w:r>
        <w:rPr>
          <w:sz w:val="28"/>
          <w:szCs w:val="28"/>
        </w:rPr>
        <w:t>Кирчигин</w:t>
      </w:r>
      <w:proofErr w:type="spellEnd"/>
    </w:p>
    <w:p w:rsidR="000415B4" w:rsidRPr="009F15CB" w:rsidRDefault="000415B4" w:rsidP="009A298B">
      <w:pPr>
        <w:rPr>
          <w:sz w:val="28"/>
          <w:szCs w:val="28"/>
        </w:rPr>
      </w:pPr>
    </w:p>
    <w:sectPr w:rsidR="000415B4" w:rsidRPr="009F15CB" w:rsidSect="006531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F0" w:rsidRDefault="001602F0" w:rsidP="00235DF3">
      <w:r>
        <w:separator/>
      </w:r>
    </w:p>
  </w:endnote>
  <w:endnote w:type="continuationSeparator" w:id="0">
    <w:p w:rsidR="001602F0" w:rsidRDefault="001602F0" w:rsidP="0023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F0" w:rsidRDefault="001602F0" w:rsidP="00235DF3">
      <w:r>
        <w:separator/>
      </w:r>
    </w:p>
  </w:footnote>
  <w:footnote w:type="continuationSeparator" w:id="0">
    <w:p w:rsidR="001602F0" w:rsidRDefault="001602F0" w:rsidP="0023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786" w:hanging="12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1931B6"/>
    <w:multiLevelType w:val="hybridMultilevel"/>
    <w:tmpl w:val="6D1426A8"/>
    <w:lvl w:ilvl="0" w:tplc="6D70DD54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875FFB"/>
    <w:multiLevelType w:val="hybridMultilevel"/>
    <w:tmpl w:val="1B96AEEE"/>
    <w:lvl w:ilvl="0" w:tplc="870C49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A80E3D"/>
    <w:multiLevelType w:val="hybridMultilevel"/>
    <w:tmpl w:val="30523CFE"/>
    <w:lvl w:ilvl="0" w:tplc="E154DA46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0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4"/>
  </w:num>
  <w:num w:numId="1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DC8"/>
    <w:rsid w:val="00012AD4"/>
    <w:rsid w:val="000259D9"/>
    <w:rsid w:val="000415B4"/>
    <w:rsid w:val="00055421"/>
    <w:rsid w:val="00065ED0"/>
    <w:rsid w:val="000B48B3"/>
    <w:rsid w:val="000C4330"/>
    <w:rsid w:val="000D1825"/>
    <w:rsid w:val="000D2390"/>
    <w:rsid w:val="000E1FA8"/>
    <w:rsid w:val="0011446A"/>
    <w:rsid w:val="001175E3"/>
    <w:rsid w:val="001300D4"/>
    <w:rsid w:val="0016000D"/>
    <w:rsid w:val="001602F0"/>
    <w:rsid w:val="0016687D"/>
    <w:rsid w:val="00173516"/>
    <w:rsid w:val="00191DF3"/>
    <w:rsid w:val="001A2A30"/>
    <w:rsid w:val="001C4241"/>
    <w:rsid w:val="001D5022"/>
    <w:rsid w:val="001E5E6E"/>
    <w:rsid w:val="001F2E3D"/>
    <w:rsid w:val="001F6D2A"/>
    <w:rsid w:val="002022ED"/>
    <w:rsid w:val="00207099"/>
    <w:rsid w:val="00222A47"/>
    <w:rsid w:val="00235DF3"/>
    <w:rsid w:val="00254309"/>
    <w:rsid w:val="00284FFB"/>
    <w:rsid w:val="002C1B10"/>
    <w:rsid w:val="002E29D0"/>
    <w:rsid w:val="002E33C8"/>
    <w:rsid w:val="002E4334"/>
    <w:rsid w:val="002E7555"/>
    <w:rsid w:val="00317596"/>
    <w:rsid w:val="00327052"/>
    <w:rsid w:val="00332192"/>
    <w:rsid w:val="003346A6"/>
    <w:rsid w:val="00354BB7"/>
    <w:rsid w:val="0037707D"/>
    <w:rsid w:val="0038149B"/>
    <w:rsid w:val="003A0545"/>
    <w:rsid w:val="003A0F55"/>
    <w:rsid w:val="003D6BBF"/>
    <w:rsid w:val="003E32C6"/>
    <w:rsid w:val="003E7FEC"/>
    <w:rsid w:val="003F3DD7"/>
    <w:rsid w:val="003F45BE"/>
    <w:rsid w:val="004034C4"/>
    <w:rsid w:val="004651A7"/>
    <w:rsid w:val="004B4C7E"/>
    <w:rsid w:val="004B510C"/>
    <w:rsid w:val="004B5797"/>
    <w:rsid w:val="004C177A"/>
    <w:rsid w:val="005217E3"/>
    <w:rsid w:val="005320B8"/>
    <w:rsid w:val="00570065"/>
    <w:rsid w:val="00571A48"/>
    <w:rsid w:val="005B6FFB"/>
    <w:rsid w:val="005C297E"/>
    <w:rsid w:val="005E1B58"/>
    <w:rsid w:val="005E2323"/>
    <w:rsid w:val="005E753C"/>
    <w:rsid w:val="00600BF3"/>
    <w:rsid w:val="00607925"/>
    <w:rsid w:val="00607FFC"/>
    <w:rsid w:val="00613157"/>
    <w:rsid w:val="00620A20"/>
    <w:rsid w:val="00653199"/>
    <w:rsid w:val="00674A18"/>
    <w:rsid w:val="006913E7"/>
    <w:rsid w:val="006A325D"/>
    <w:rsid w:val="006B7E7E"/>
    <w:rsid w:val="006C222A"/>
    <w:rsid w:val="006D4682"/>
    <w:rsid w:val="006F3AD5"/>
    <w:rsid w:val="00717E57"/>
    <w:rsid w:val="00732148"/>
    <w:rsid w:val="00737A55"/>
    <w:rsid w:val="00770F93"/>
    <w:rsid w:val="00786246"/>
    <w:rsid w:val="007A3C8B"/>
    <w:rsid w:val="007B14A5"/>
    <w:rsid w:val="007B2FB2"/>
    <w:rsid w:val="007C06A9"/>
    <w:rsid w:val="007C533D"/>
    <w:rsid w:val="007C5FB2"/>
    <w:rsid w:val="007D304F"/>
    <w:rsid w:val="007F7077"/>
    <w:rsid w:val="0080508D"/>
    <w:rsid w:val="00805E9A"/>
    <w:rsid w:val="008145CA"/>
    <w:rsid w:val="00821168"/>
    <w:rsid w:val="00823CD5"/>
    <w:rsid w:val="0084022F"/>
    <w:rsid w:val="00854322"/>
    <w:rsid w:val="00874004"/>
    <w:rsid w:val="0087454C"/>
    <w:rsid w:val="00932C29"/>
    <w:rsid w:val="0094633A"/>
    <w:rsid w:val="0094638C"/>
    <w:rsid w:val="00965667"/>
    <w:rsid w:val="00971535"/>
    <w:rsid w:val="00975218"/>
    <w:rsid w:val="009912CF"/>
    <w:rsid w:val="009A298B"/>
    <w:rsid w:val="009B7F37"/>
    <w:rsid w:val="009E7417"/>
    <w:rsid w:val="009F15CB"/>
    <w:rsid w:val="00A11491"/>
    <w:rsid w:val="00A11BDD"/>
    <w:rsid w:val="00A5543B"/>
    <w:rsid w:val="00A763FC"/>
    <w:rsid w:val="00AA602C"/>
    <w:rsid w:val="00AB5D44"/>
    <w:rsid w:val="00AB5F3E"/>
    <w:rsid w:val="00AB73EC"/>
    <w:rsid w:val="00AC6E17"/>
    <w:rsid w:val="00AC7D25"/>
    <w:rsid w:val="00B47F74"/>
    <w:rsid w:val="00B50EF4"/>
    <w:rsid w:val="00B720D6"/>
    <w:rsid w:val="00B83CB5"/>
    <w:rsid w:val="00B86302"/>
    <w:rsid w:val="00B86B9D"/>
    <w:rsid w:val="00BA7F9A"/>
    <w:rsid w:val="00C100D0"/>
    <w:rsid w:val="00C15BFF"/>
    <w:rsid w:val="00C46F93"/>
    <w:rsid w:val="00C973BF"/>
    <w:rsid w:val="00CA2DCC"/>
    <w:rsid w:val="00CD6D40"/>
    <w:rsid w:val="00CE2AB2"/>
    <w:rsid w:val="00CF62C0"/>
    <w:rsid w:val="00D10FB2"/>
    <w:rsid w:val="00D13FB1"/>
    <w:rsid w:val="00D4155E"/>
    <w:rsid w:val="00D457B7"/>
    <w:rsid w:val="00DB245C"/>
    <w:rsid w:val="00DE0881"/>
    <w:rsid w:val="00DE26D6"/>
    <w:rsid w:val="00E406DC"/>
    <w:rsid w:val="00E4497A"/>
    <w:rsid w:val="00E67BA1"/>
    <w:rsid w:val="00E80C21"/>
    <w:rsid w:val="00EB0959"/>
    <w:rsid w:val="00EC32C1"/>
    <w:rsid w:val="00ED7974"/>
    <w:rsid w:val="00EE5931"/>
    <w:rsid w:val="00EF62D8"/>
    <w:rsid w:val="00F029E8"/>
    <w:rsid w:val="00F03095"/>
    <w:rsid w:val="00F051F7"/>
    <w:rsid w:val="00F21017"/>
    <w:rsid w:val="00F354E2"/>
    <w:rsid w:val="00F422F0"/>
    <w:rsid w:val="00F45ABE"/>
    <w:rsid w:val="00F8046C"/>
    <w:rsid w:val="00F8059B"/>
    <w:rsid w:val="00F859F8"/>
    <w:rsid w:val="00F85DC8"/>
    <w:rsid w:val="00F95758"/>
    <w:rsid w:val="00FA57E5"/>
    <w:rsid w:val="00FC6000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5D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35DF3"/>
    <w:pPr>
      <w:ind w:firstLine="567"/>
      <w:jc w:val="both"/>
      <w:outlineLvl w:val="2"/>
    </w:pPr>
    <w:rPr>
      <w:rFonts w:ascii="Arial" w:eastAsia="Calibri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DC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235DF3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85DC8"/>
    <w:pPr>
      <w:spacing w:before="100" w:beforeAutospacing="1" w:after="100" w:afterAutospacing="1"/>
    </w:pPr>
  </w:style>
  <w:style w:type="character" w:styleId="a4">
    <w:name w:val="Hyperlink"/>
    <w:uiPriority w:val="99"/>
    <w:rsid w:val="00F85DC8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F85DC8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"/>
    <w:basedOn w:val="a"/>
    <w:uiPriority w:val="99"/>
    <w:rsid w:val="00235DF3"/>
    <w:pPr>
      <w:spacing w:after="160" w:line="240" w:lineRule="exact"/>
      <w:ind w:firstLine="567"/>
      <w:jc w:val="both"/>
    </w:pPr>
    <w:rPr>
      <w:rFonts w:ascii="Verdana" w:eastAsia="Calibri" w:hAnsi="Verdana" w:cs="Verdana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235DF3"/>
    <w:rPr>
      <w:rFonts w:ascii="Calibri" w:eastAsia="Calibri" w:hAnsi="Calibri" w:cs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235DF3"/>
    <w:rPr>
      <w:rFonts w:ascii="Calibri" w:hAnsi="Calibri" w:cs="Calibri"/>
      <w:sz w:val="20"/>
      <w:szCs w:val="20"/>
    </w:rPr>
  </w:style>
  <w:style w:type="character" w:styleId="a8">
    <w:name w:val="footnote reference"/>
    <w:uiPriority w:val="99"/>
    <w:semiHidden/>
    <w:rsid w:val="00235DF3"/>
    <w:rPr>
      <w:vertAlign w:val="superscript"/>
    </w:rPr>
  </w:style>
  <w:style w:type="paragraph" w:customStyle="1" w:styleId="ConsPlusNonformat">
    <w:name w:val="ConsPlusNonformat"/>
    <w:uiPriority w:val="99"/>
    <w:rsid w:val="00235DF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Абзац списка1"/>
    <w:basedOn w:val="a"/>
    <w:uiPriority w:val="99"/>
    <w:rsid w:val="00235D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99"/>
    <w:rsid w:val="00235DF3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235DF3"/>
    <w:rPr>
      <w:rFonts w:ascii="Calibri" w:hAnsi="Calibri" w:cs="Calibr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35DF3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235DF3"/>
    <w:rPr>
      <w:rFonts w:ascii="Calibri" w:hAnsi="Calibri" w:cs="Calibri"/>
      <w:sz w:val="20"/>
      <w:szCs w:val="20"/>
      <w:lang w:eastAsia="ru-RU"/>
    </w:rPr>
  </w:style>
  <w:style w:type="character" w:styleId="ae">
    <w:name w:val="endnote reference"/>
    <w:uiPriority w:val="99"/>
    <w:semiHidden/>
    <w:rsid w:val="00235DF3"/>
    <w:rPr>
      <w:vertAlign w:val="superscript"/>
    </w:rPr>
  </w:style>
  <w:style w:type="character" w:customStyle="1" w:styleId="apple-converted-space">
    <w:name w:val="apple-converted-space"/>
    <w:uiPriority w:val="99"/>
    <w:rsid w:val="00235DF3"/>
  </w:style>
  <w:style w:type="paragraph" w:customStyle="1" w:styleId="af">
    <w:name w:val="Прижатый влево"/>
    <w:basedOn w:val="a"/>
    <w:next w:val="a"/>
    <w:uiPriority w:val="99"/>
    <w:rsid w:val="00235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235D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0">
    <w:name w:val="Body Text Indent"/>
    <w:basedOn w:val="a"/>
    <w:link w:val="af1"/>
    <w:uiPriority w:val="99"/>
    <w:rsid w:val="00235DF3"/>
    <w:pPr>
      <w:tabs>
        <w:tab w:val="left" w:pos="5387"/>
      </w:tabs>
      <w:ind w:right="5386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locked/>
    <w:rsid w:val="00235DF3"/>
    <w:rPr>
      <w:rFonts w:ascii="Calibri" w:hAnsi="Calibri" w:cs="Calibri"/>
      <w:sz w:val="20"/>
      <w:szCs w:val="20"/>
    </w:rPr>
  </w:style>
  <w:style w:type="paragraph" w:customStyle="1" w:styleId="ConsPlusNormal0">
    <w:name w:val="ConsPlusNormal"/>
    <w:uiPriority w:val="99"/>
    <w:rsid w:val="00235DF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235DF3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35DF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rsid w:val="00235DF3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rsid w:val="0011446A"/>
    <w:rPr>
      <w:color w:val="auto"/>
      <w:shd w:val="clear" w:color="auto" w:fill="auto"/>
    </w:rPr>
  </w:style>
  <w:style w:type="character" w:styleId="af4">
    <w:name w:val="annotation reference"/>
    <w:uiPriority w:val="99"/>
    <w:semiHidden/>
    <w:rsid w:val="003E7FE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E7FEC"/>
    <w:rPr>
      <w:rFonts w:eastAsia="Calibri"/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3E7FE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3E7FEC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3E7FE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uiPriority w:val="99"/>
    <w:qFormat/>
    <w:rsid w:val="007C53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00733F1834C5CC26E8A320C268DB8D7B5050F572BA5A79C53F8B84969C3CB1663891AD6D0BF67A7F82C2F79E623194FH4R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РукАппарата</dc:creator>
  <cp:keywords/>
  <dc:description/>
  <cp:lastModifiedBy>Негодяева Елена Юрьевна</cp:lastModifiedBy>
  <cp:revision>68</cp:revision>
  <cp:lastPrinted>2021-12-01T08:32:00Z</cp:lastPrinted>
  <dcterms:created xsi:type="dcterms:W3CDTF">2021-11-19T12:49:00Z</dcterms:created>
  <dcterms:modified xsi:type="dcterms:W3CDTF">2022-11-11T06:40:00Z</dcterms:modified>
</cp:coreProperties>
</file>